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645F6" w:rsidP="00E645F6" w:rsidRDefault="0067432A" w14:paraId="4ADD1DE6" w14:textId="77777777">
      <w:pPr>
        <w:pStyle w:val="Body"/>
      </w:pPr>
      <w:r>
        <w:rPr>
          <w:noProof/>
        </w:rPr>
        <w:drawing>
          <wp:inline distT="0" distB="0" distL="0" distR="0" wp14:anchorId="4ADD1E71" wp14:editId="4ADD1E72">
            <wp:extent cx="1317600" cy="961200"/>
            <wp:effectExtent l="0" t="0" r="0" b="0"/>
            <wp:docPr id="3" name="Picture 3" descr="RNIB See different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NIB_Master_Print_BLACK_.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7600" cy="961200"/>
                    </a:xfrm>
                    <a:prstGeom prst="rect">
                      <a:avLst/>
                    </a:prstGeom>
                  </pic:spPr>
                </pic:pic>
              </a:graphicData>
            </a:graphic>
          </wp:inline>
        </w:drawing>
      </w:r>
    </w:p>
    <w:p w:rsidR="00D20E72" w:rsidP="00D20E72" w:rsidRDefault="00D20E72" w14:paraId="4ADD1DE7" w14:textId="77777777">
      <w:pPr>
        <w:pStyle w:val="Heading1"/>
      </w:pPr>
    </w:p>
    <w:p w:rsidR="00E645F6" w:rsidP="00D20E72" w:rsidRDefault="00E645F6" w14:paraId="4ADD1DE8" w14:textId="77777777">
      <w:pPr>
        <w:pStyle w:val="Heading1"/>
      </w:pPr>
      <w:r>
        <w:t xml:space="preserve">Easy-to-see Talking clock </w:t>
      </w:r>
      <w:r w:rsidR="00D20E72">
        <w:t>(</w:t>
      </w:r>
      <w:r>
        <w:t>CC71</w:t>
      </w:r>
      <w:r w:rsidR="00D20E72">
        <w:t>)</w:t>
      </w:r>
    </w:p>
    <w:p w:rsidR="00D20E72" w:rsidP="00D20E72" w:rsidRDefault="00D20E72" w14:paraId="4ADD1DE9" w14:textId="77777777">
      <w:pPr>
        <w:autoSpaceDE w:val="0"/>
        <w:autoSpaceDN w:val="0"/>
        <w:adjustRightInd w:val="0"/>
        <w:rPr>
          <w:rFonts w:cs="Arial"/>
          <w:szCs w:val="28"/>
        </w:rPr>
      </w:pPr>
      <w:r>
        <w:rPr>
          <w:rFonts w:cs="Arial"/>
          <w:szCs w:val="28"/>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Pr>
          <w:rFonts w:cs="Arial"/>
          <w:szCs w:val="28"/>
        </w:rPr>
        <w:t>How</w:t>
      </w:r>
      <w:proofErr w:type="gramEnd"/>
      <w:r>
        <w:rPr>
          <w:rFonts w:cs="Arial"/>
          <w:szCs w:val="28"/>
        </w:rPr>
        <w:t xml:space="preserve"> to contact RNIB sections of this instruction manual.</w:t>
      </w:r>
    </w:p>
    <w:p w:rsidR="00D20E72" w:rsidP="00D20E72" w:rsidRDefault="00D20E72" w14:paraId="4ADD1DEA" w14:textId="77777777">
      <w:pPr>
        <w:pStyle w:val="Body"/>
        <w:rPr>
          <w:lang w:val="en-US"/>
        </w:rPr>
      </w:pPr>
    </w:p>
    <w:p w:rsidR="00E645F6" w:rsidP="00734335" w:rsidRDefault="00E645F6" w14:paraId="4ADD1DEB" w14:textId="77777777">
      <w:r>
        <w:rPr>
          <w:lang w:val="en-US"/>
        </w:rPr>
        <w:t xml:space="preserve">Please retain these instructions for future reference. These instructions are also available in other formats. </w:t>
      </w:r>
    </w:p>
    <w:p w:rsidR="00E645F6" w:rsidP="00E645F6" w:rsidRDefault="00E645F6" w14:paraId="4ADD1DEC" w14:textId="77777777">
      <w:pPr>
        <w:pStyle w:val="Body"/>
      </w:pPr>
    </w:p>
    <w:p w:rsidR="00E645F6" w:rsidP="00734335" w:rsidRDefault="00E645F6" w14:paraId="4ADD1DED" w14:textId="77777777">
      <w:pPr>
        <w:pStyle w:val="Heading2"/>
      </w:pPr>
      <w:r>
        <w:t>General description</w:t>
      </w:r>
    </w:p>
    <w:p w:rsidR="00E645F6" w:rsidP="00734335" w:rsidRDefault="00E645F6" w14:paraId="4ADD1DEE" w14:textId="77777777">
      <w:pPr>
        <w:rPr>
          <w:color w:val="FF0000"/>
          <w:u w:color="FF0000"/>
        </w:rPr>
      </w:pPr>
      <w:r>
        <w:rPr>
          <w:u w:color="FF0000"/>
          <w:lang w:val="en-US"/>
        </w:rPr>
        <w:t>This clock is exclusive to RNIB. Combining an easy-to-see face</w:t>
      </w:r>
      <w:r w:rsidR="00172C23">
        <w:rPr>
          <w:u w:color="FF0000"/>
          <w:lang w:val="en-US"/>
        </w:rPr>
        <w:t>,</w:t>
      </w:r>
      <w:r>
        <w:rPr>
          <w:u w:color="FF0000"/>
          <w:lang w:val="en-US"/>
        </w:rPr>
        <w:t xml:space="preserve"> with bold black hands and numbers</w:t>
      </w:r>
      <w:r w:rsidR="00172C23">
        <w:rPr>
          <w:u w:color="FF0000"/>
          <w:lang w:val="en-US"/>
        </w:rPr>
        <w:t>,</w:t>
      </w:r>
      <w:r>
        <w:rPr>
          <w:u w:color="FF0000"/>
          <w:lang w:val="en-US"/>
        </w:rPr>
        <w:t xml:space="preserve"> along with a</w:t>
      </w:r>
      <w:r>
        <w:rPr>
          <w:u w:color="FF0000"/>
          <w:lang w:val="nl-NL"/>
        </w:rPr>
        <w:t xml:space="preserve"> talking </w:t>
      </w:r>
      <w:r>
        <w:rPr>
          <w:u w:color="FF0000"/>
          <w:lang w:val="en-US"/>
        </w:rPr>
        <w:t xml:space="preserve">function that announces the time and date in </w:t>
      </w:r>
      <w:r>
        <w:rPr>
          <w:u w:color="FF0000"/>
        </w:rPr>
        <w:t>RNIB</w:t>
      </w:r>
      <w:r>
        <w:rPr>
          <w:rFonts w:ascii="Arial Unicode MS"/>
          <w:u w:color="FF0000"/>
          <w:lang w:val="fr-FR"/>
        </w:rPr>
        <w:t>’</w:t>
      </w:r>
      <w:r>
        <w:rPr>
          <w:u w:color="FF0000"/>
          <w:lang w:val="en-US"/>
        </w:rPr>
        <w:t>s natural male English voice.</w:t>
      </w:r>
    </w:p>
    <w:p w:rsidR="00E645F6" w:rsidP="00E645F6" w:rsidRDefault="00E645F6" w14:paraId="4ADD1DEF" w14:textId="77777777">
      <w:pPr>
        <w:pStyle w:val="Body"/>
        <w:rPr>
          <w:color w:val="FF0000"/>
          <w:u w:color="FF0000"/>
        </w:rPr>
      </w:pPr>
    </w:p>
    <w:p w:rsidR="00E645F6" w:rsidP="00E645F6" w:rsidRDefault="00E645F6" w14:paraId="4ADD1DF0" w14:textId="77777777">
      <w:pPr>
        <w:pStyle w:val="Heading2"/>
      </w:pPr>
      <w:r>
        <w:t>Orientation</w:t>
      </w:r>
    </w:p>
    <w:p w:rsidR="00E645F6" w:rsidP="00734335" w:rsidRDefault="00E645F6" w14:paraId="4ADD1DF1" w14:textId="77777777">
      <w:r>
        <w:rPr>
          <w:lang w:val="en-US"/>
        </w:rPr>
        <w:t>The clock is housed in a rectangular case with rounded corners; it measures approximately 12.5cm (4.8 inches) wide by 11cm (4.25 inches) high and 6cm (2.4 inches) deep. The clock case is black and the major control buttons and switches are white, providing great colour contrast for ease of identification.</w:t>
      </w:r>
    </w:p>
    <w:p w:rsidR="00E645F6" w:rsidP="00E645F6" w:rsidRDefault="00E645F6" w14:paraId="4ADD1DF2" w14:textId="77777777">
      <w:pPr>
        <w:pStyle w:val="Body"/>
      </w:pPr>
    </w:p>
    <w:p w:rsidR="00E645F6" w:rsidP="00734335" w:rsidRDefault="00E645F6" w14:paraId="4ADD1DF3" w14:textId="77777777">
      <w:pPr>
        <w:pStyle w:val="Heading3"/>
      </w:pPr>
      <w:r>
        <w:t>Front</w:t>
      </w:r>
    </w:p>
    <w:p w:rsidR="00E645F6" w:rsidP="00734335" w:rsidRDefault="00E645F6" w14:paraId="4ADD1DF4" w14:textId="77777777">
      <w:r>
        <w:rPr>
          <w:lang w:val="en-US"/>
        </w:rPr>
        <w:t>The oval white clock face sits centrally on the front of the clock, and this is surrounded by the contrasting black case. The hour and minute hands are bold and black inset on the end of each hand is a yellow marker, the sweep second hand is red.</w:t>
      </w:r>
    </w:p>
    <w:p w:rsidR="00E645F6" w:rsidP="00E645F6" w:rsidRDefault="00E645F6" w14:paraId="4ADD1DF5" w14:textId="77777777">
      <w:pPr>
        <w:pStyle w:val="Body"/>
      </w:pPr>
    </w:p>
    <w:p w:rsidR="00E645F6" w:rsidP="00E645F6" w:rsidRDefault="00E645F6" w14:paraId="4ADD1DF6" w14:textId="77777777">
      <w:pPr>
        <w:pStyle w:val="Heading3"/>
      </w:pPr>
      <w:r>
        <w:rPr>
          <w:lang w:val="en-US"/>
        </w:rPr>
        <w:t>B</w:t>
      </w:r>
      <w:r>
        <w:t>ack</w:t>
      </w:r>
    </w:p>
    <w:p w:rsidR="00E645F6" w:rsidP="00734335" w:rsidRDefault="00E645F6" w14:paraId="4ADD1DF7" w14:textId="77777777">
      <w:pPr>
        <w:rPr>
          <w:rFonts w:eastAsia="Arial" w:cs="Arial"/>
        </w:rPr>
      </w:pPr>
      <w:r>
        <w:rPr>
          <w:lang w:val="en-US"/>
        </w:rPr>
        <w:t xml:space="preserve">In each corner there are holes for the four retaining screws, these are not to be removed. </w:t>
      </w:r>
    </w:p>
    <w:p w:rsidR="00734335" w:rsidP="00734335" w:rsidRDefault="00E645F6" w14:paraId="4ADD1DF8" w14:textId="77777777">
      <w:r>
        <w:lastRenderedPageBreak/>
        <w:t>In the top left</w:t>
      </w:r>
      <w:r w:rsidR="00C13865">
        <w:t>-</w:t>
      </w:r>
      <w:r>
        <w:t xml:space="preserve">hand corner is a white circular button with a raised tactile marking, this is the light button. Directly below this are </w:t>
      </w:r>
      <w:proofErr w:type="gramStart"/>
      <w:r>
        <w:t>a number of</w:t>
      </w:r>
      <w:proofErr w:type="gramEnd"/>
      <w:r>
        <w:t xml:space="preserve"> horizontal slits, these form the speaker grill. </w:t>
      </w:r>
    </w:p>
    <w:p w:rsidR="00E645F6" w:rsidP="00734335" w:rsidRDefault="00E645F6" w14:paraId="4ADD1DF9" w14:textId="77777777">
      <w:pPr>
        <w:rPr>
          <w:rFonts w:eastAsia="Arial" w:cs="Arial"/>
        </w:rPr>
      </w:pPr>
      <w:r>
        <w:t xml:space="preserve"> </w:t>
      </w:r>
    </w:p>
    <w:p w:rsidR="00E645F6" w:rsidP="00734335" w:rsidRDefault="00E645F6" w14:paraId="4ADD1DFA" w14:textId="77777777">
      <w:pPr>
        <w:rPr>
          <w:lang w:val="en-US"/>
        </w:rPr>
      </w:pPr>
      <w:r>
        <w:rPr>
          <w:lang w:val="en-US"/>
        </w:rPr>
        <w:t>To the right of the speaker grill is a rectangular recessed area. In the top left corner is a vertical toggle switch that adjusts the volume of the announcements between</w:t>
      </w:r>
      <w:r>
        <w:rPr>
          <w:rFonts w:ascii="Arial Unicode MS"/>
        </w:rPr>
        <w:t xml:space="preserve"> </w:t>
      </w:r>
      <w:r>
        <w:rPr>
          <w:rFonts w:ascii="Arial Unicode MS"/>
        </w:rPr>
        <w:t>‘</w:t>
      </w:r>
      <w:r>
        <w:rPr>
          <w:rFonts w:ascii="Arial Bold"/>
        </w:rPr>
        <w:t>Hi</w:t>
      </w:r>
      <w:r>
        <w:rPr>
          <w:lang w:val="en-US"/>
        </w:rPr>
        <w:t xml:space="preserve"> and </w:t>
      </w:r>
      <w:r>
        <w:rPr>
          <w:rFonts w:ascii="Arial Bold"/>
        </w:rPr>
        <w:t>Lo</w:t>
      </w:r>
      <w:r>
        <w:rPr>
          <w:rFonts w:ascii="Arial Unicode MS"/>
          <w:lang w:val="fr-FR"/>
        </w:rPr>
        <w:t>’</w:t>
      </w:r>
      <w:r w:rsidR="00734335">
        <w:rPr>
          <w:lang w:val="en-US"/>
        </w:rPr>
        <w:t xml:space="preserve"> and </w:t>
      </w:r>
      <w:r>
        <w:rPr>
          <w:lang w:val="en-US"/>
        </w:rPr>
        <w:t xml:space="preserve">directly below this is a white circular button that sits proud of the case, this is the </w:t>
      </w:r>
      <w:r>
        <w:rPr>
          <w:rFonts w:ascii="Arial Bold"/>
        </w:rPr>
        <w:t>Mode</w:t>
      </w:r>
      <w:r>
        <w:rPr>
          <w:lang w:val="en-US"/>
        </w:rPr>
        <w:t xml:space="preserve"> button.</w:t>
      </w:r>
    </w:p>
    <w:p w:rsidR="00734335" w:rsidP="00734335" w:rsidRDefault="00734335" w14:paraId="4ADD1DFB" w14:textId="77777777">
      <w:pPr>
        <w:rPr>
          <w:lang w:val="en-US"/>
        </w:rPr>
      </w:pPr>
    </w:p>
    <w:p w:rsidRPr="00AD27C7" w:rsidR="00E645F6" w:rsidP="00734335" w:rsidRDefault="00E645F6" w14:paraId="4ADD1DFC" w14:textId="77777777">
      <w:pPr>
        <w:rPr>
          <w:lang w:val="en-US"/>
        </w:rPr>
      </w:pPr>
      <w:r>
        <w:rPr>
          <w:lang w:val="en-US"/>
        </w:rPr>
        <w:t xml:space="preserve">In the bottom </w:t>
      </w:r>
      <w:proofErr w:type="gramStart"/>
      <w:r>
        <w:rPr>
          <w:lang w:val="en-US"/>
        </w:rPr>
        <w:t>left hand</w:t>
      </w:r>
      <w:proofErr w:type="gramEnd"/>
      <w:r>
        <w:rPr>
          <w:lang w:val="en-US"/>
        </w:rPr>
        <w:t xml:space="preserve"> corner is a black circular spindle adjuster, this is the </w:t>
      </w:r>
      <w:r>
        <w:rPr>
          <w:b/>
          <w:bCs/>
          <w:lang w:val="en-US"/>
        </w:rPr>
        <w:t xml:space="preserve">hand set </w:t>
      </w:r>
      <w:r>
        <w:rPr>
          <w:b/>
          <w:bCs/>
        </w:rPr>
        <w:t>adjuster</w:t>
      </w:r>
      <w:r>
        <w:rPr>
          <w:lang w:val="en-US"/>
        </w:rPr>
        <w:t>. This rotates anti-clockwise and is used to move the hands on the clock face.</w:t>
      </w:r>
    </w:p>
    <w:p w:rsidR="00E645F6" w:rsidP="00E645F6" w:rsidRDefault="00E645F6" w14:paraId="4ADD1DFD" w14:textId="77777777">
      <w:pPr>
        <w:pStyle w:val="Body"/>
      </w:pPr>
    </w:p>
    <w:p w:rsidR="00E645F6" w:rsidP="00734335" w:rsidRDefault="00E645F6" w14:paraId="4ADD1DFE" w14:textId="77777777">
      <w:r>
        <w:rPr>
          <w:lang w:val="en-US"/>
        </w:rPr>
        <w:t>The remainder of the recessed area is made up of the battery compartment. Along the lower left edge of the battery cover is a space for inse</w:t>
      </w:r>
      <w:r w:rsidR="00C13865">
        <w:rPr>
          <w:lang w:val="en-US"/>
        </w:rPr>
        <w:t>r</w:t>
      </w:r>
      <w:r>
        <w:rPr>
          <w:lang w:val="en-US"/>
        </w:rPr>
        <w:t>ting a fingertip. this allows the cover to be removed.</w:t>
      </w:r>
    </w:p>
    <w:p w:rsidR="00E645F6" w:rsidP="00E645F6" w:rsidRDefault="00E645F6" w14:paraId="4ADD1DFF" w14:textId="77777777">
      <w:pPr>
        <w:pStyle w:val="Body"/>
      </w:pPr>
    </w:p>
    <w:p w:rsidR="00E645F6" w:rsidP="00E645F6" w:rsidRDefault="00E645F6" w14:paraId="4ADD1E00" w14:textId="77777777">
      <w:pPr>
        <w:pStyle w:val="Heading3"/>
      </w:pPr>
      <w:r>
        <w:t>Top</w:t>
      </w:r>
    </w:p>
    <w:p w:rsidR="00E645F6" w:rsidP="00734335" w:rsidRDefault="00E645F6" w14:paraId="4ADD1E01" w14:textId="77777777">
      <w:pPr>
        <w:rPr>
          <w:color w:val="FF40FF"/>
        </w:rPr>
      </w:pPr>
      <w:r>
        <w:t>There is a large white button</w:t>
      </w:r>
      <w:r>
        <w:rPr>
          <w:b/>
          <w:bCs/>
        </w:rPr>
        <w:t xml:space="preserve"> </w:t>
      </w:r>
      <w:r>
        <w:t>located centrally on the top of the clock this is the</w:t>
      </w:r>
      <w:r>
        <w:rPr>
          <w:b/>
          <w:bCs/>
        </w:rPr>
        <w:t xml:space="preserve"> talk button</w:t>
      </w:r>
      <w:r>
        <w:t>, which when pressed activates the speech telling you the time and the date. It is also used to cancel the alarm.</w:t>
      </w:r>
    </w:p>
    <w:p w:rsidR="00E645F6" w:rsidP="00E645F6" w:rsidRDefault="00E645F6" w14:paraId="4ADD1E02" w14:textId="77777777">
      <w:pPr>
        <w:pStyle w:val="Body"/>
      </w:pPr>
    </w:p>
    <w:p w:rsidR="00E645F6" w:rsidP="00E645F6" w:rsidRDefault="00E645F6" w14:paraId="4ADD1E03" w14:textId="77777777">
      <w:pPr>
        <w:pStyle w:val="Heading3"/>
      </w:pPr>
      <w:r>
        <w:rPr>
          <w:lang w:val="en-US"/>
        </w:rPr>
        <w:t>Bottom</w:t>
      </w:r>
    </w:p>
    <w:p w:rsidR="00E645F6" w:rsidP="00734335" w:rsidRDefault="00E645F6" w14:paraId="4ADD1E04" w14:textId="77777777">
      <w:r>
        <w:rPr>
          <w:lang w:val="en-US"/>
        </w:rPr>
        <w:t>Sitting centrally on the base of the clock is a rectangular molded foot pad.  On either side of the stand are two foam pads. This allows the clock to sit flush to any flat surface.</w:t>
      </w:r>
    </w:p>
    <w:p w:rsidR="00E645F6" w:rsidP="00E645F6" w:rsidRDefault="00E645F6" w14:paraId="4ADD1E05" w14:textId="77777777">
      <w:pPr>
        <w:pStyle w:val="Body"/>
      </w:pPr>
    </w:p>
    <w:p w:rsidR="00E645F6" w:rsidP="00734335" w:rsidRDefault="00E645F6" w14:paraId="4ADD1E06" w14:textId="77777777">
      <w:pPr>
        <w:pStyle w:val="Heading2"/>
      </w:pPr>
      <w:r>
        <w:t>Getting started</w:t>
      </w:r>
    </w:p>
    <w:p w:rsidR="00E645F6" w:rsidP="00734335" w:rsidRDefault="00E645F6" w14:paraId="4ADD1E07" w14:textId="77777777">
      <w:pPr>
        <w:pStyle w:val="Heading3"/>
      </w:pPr>
      <w:r>
        <w:rPr>
          <w:lang w:val="en-US"/>
        </w:rPr>
        <w:t>Inserting the batteries</w:t>
      </w:r>
    </w:p>
    <w:p w:rsidR="00E645F6" w:rsidP="00734335" w:rsidRDefault="00E645F6" w14:paraId="4ADD1E08" w14:textId="77777777">
      <w:r>
        <w:rPr>
          <w:lang w:val="en-US"/>
        </w:rPr>
        <w:t>It is recommended that you replace the batteries annually, even if the clock is still running. Only use AA (1.5V) alkaline batteries in this clock. Remove the batteries if the clock is not in use for an extended period.</w:t>
      </w:r>
    </w:p>
    <w:p w:rsidR="00E645F6" w:rsidP="00E645F6" w:rsidRDefault="00E645F6" w14:paraId="4ADD1E09" w14:textId="77777777">
      <w:pPr>
        <w:pStyle w:val="Body"/>
      </w:pPr>
    </w:p>
    <w:p w:rsidR="00E645F6" w:rsidP="00734335" w:rsidRDefault="00E645F6" w14:paraId="4ADD1E0A" w14:textId="77777777">
      <w:r>
        <w:rPr>
          <w:lang w:val="en-US"/>
        </w:rPr>
        <w:t>This clock is powered by two AA batteries. Position the clock so the back is facing towards you and locate the battery cover, which is situated within the recess on the right</w:t>
      </w:r>
      <w:r w:rsidR="00C13865">
        <w:rPr>
          <w:lang w:val="en-US"/>
        </w:rPr>
        <w:t>-</w:t>
      </w:r>
      <w:r>
        <w:rPr>
          <w:lang w:val="en-US"/>
        </w:rPr>
        <w:t>hand side.</w:t>
      </w:r>
      <w:r>
        <w:t xml:space="preserve"> </w:t>
      </w:r>
      <w:r w:rsidR="00C13865">
        <w:rPr>
          <w:lang w:val="en-US"/>
        </w:rPr>
        <w:t>Locate the finger</w:t>
      </w:r>
      <w:r>
        <w:rPr>
          <w:lang w:val="en-US"/>
        </w:rPr>
        <w:t>tip catch on the lower left</w:t>
      </w:r>
      <w:r w:rsidR="00C13865">
        <w:rPr>
          <w:lang w:val="en-US"/>
        </w:rPr>
        <w:t>-</w:t>
      </w:r>
      <w:r>
        <w:rPr>
          <w:lang w:val="en-US"/>
        </w:rPr>
        <w:t>hand side of the battery cover. Insert your fingertip and gently pull the cover away from the body of the clock.</w:t>
      </w:r>
    </w:p>
    <w:p w:rsidR="00E645F6" w:rsidP="00E645F6" w:rsidRDefault="00E645F6" w14:paraId="4ADD1E0B" w14:textId="77777777">
      <w:pPr>
        <w:pStyle w:val="Body"/>
      </w:pPr>
    </w:p>
    <w:p w:rsidR="00E645F6" w:rsidP="00734335" w:rsidRDefault="00E645F6" w14:paraId="4ADD1E0C" w14:textId="77777777">
      <w:r>
        <w:rPr>
          <w:lang w:val="en-US"/>
        </w:rPr>
        <w:lastRenderedPageBreak/>
        <w:t>Insert each battery noting the correct polarity, with the negative (flat) end of each battery positioned against the spring. Once both batteries are inserted re-attach the battery cover ensuring that the two locating lugs sit into the right</w:t>
      </w:r>
      <w:r w:rsidR="00C13865">
        <w:rPr>
          <w:lang w:val="en-US"/>
        </w:rPr>
        <w:t>-</w:t>
      </w:r>
      <w:r>
        <w:rPr>
          <w:lang w:val="en-US"/>
        </w:rPr>
        <w:t>hand side of the battery compartment</w:t>
      </w:r>
      <w:r>
        <w:t>.</w:t>
      </w:r>
      <w:r>
        <w:rPr>
          <w:lang w:val="en-US"/>
        </w:rPr>
        <w:t xml:space="preserve"> Close the cover, you will know when it</w:t>
      </w:r>
      <w:r>
        <w:rPr>
          <w:rFonts w:ascii="Arial Unicode MS"/>
          <w:lang w:val="en-US"/>
        </w:rPr>
        <w:t>’</w:t>
      </w:r>
      <w:r>
        <w:rPr>
          <w:lang w:val="en-US"/>
        </w:rPr>
        <w:t>s properly located as you will hear and audible click confirming the cover is correctly fitted.</w:t>
      </w:r>
    </w:p>
    <w:p w:rsidR="00E645F6" w:rsidP="00E645F6" w:rsidRDefault="00E645F6" w14:paraId="4ADD1E0D" w14:textId="77777777">
      <w:pPr>
        <w:pStyle w:val="Body"/>
      </w:pPr>
    </w:p>
    <w:p w:rsidR="00E645F6" w:rsidP="00734335" w:rsidRDefault="00E645F6" w14:paraId="4ADD1E0E" w14:textId="77777777">
      <w:r>
        <w:rPr>
          <w:lang w:val="en-US"/>
        </w:rPr>
        <w:t>Replacement batteries are available from RNIB</w:t>
      </w:r>
      <w:r w:rsidR="00EC624D">
        <w:rPr>
          <w:lang w:val="en-US"/>
        </w:rPr>
        <w:t>.</w:t>
      </w:r>
    </w:p>
    <w:p w:rsidR="00E645F6" w:rsidP="00E645F6" w:rsidRDefault="00E645F6" w14:paraId="4ADD1E0F" w14:textId="77777777">
      <w:pPr>
        <w:pStyle w:val="Body"/>
      </w:pPr>
    </w:p>
    <w:p w:rsidR="00E645F6" w:rsidP="00734335" w:rsidRDefault="00E645F6" w14:paraId="4ADD1E10" w14:textId="77777777">
      <w:r>
        <w:rPr>
          <w:rFonts w:ascii="Arial Bold"/>
          <w:lang w:val="en-US"/>
        </w:rPr>
        <w:t>Please note:</w:t>
      </w:r>
      <w:r>
        <w:rPr>
          <w:lang w:val="en-US"/>
        </w:rPr>
        <w:t xml:space="preserve"> RNIB does not guarantee batteries.</w:t>
      </w:r>
    </w:p>
    <w:p w:rsidR="00E645F6" w:rsidP="00E645F6" w:rsidRDefault="00E645F6" w14:paraId="4ADD1E11" w14:textId="77777777">
      <w:pPr>
        <w:pStyle w:val="Body"/>
      </w:pPr>
    </w:p>
    <w:p w:rsidR="00E645F6" w:rsidP="00734335" w:rsidRDefault="00E645F6" w14:paraId="4ADD1E12" w14:textId="77777777">
      <w:r>
        <w:rPr>
          <w:lang w:val="en-US"/>
        </w:rPr>
        <w:t xml:space="preserve">Please dispose of used batteries in a responsible manner. For more </w:t>
      </w:r>
      <w:proofErr w:type="gramStart"/>
      <w:r>
        <w:rPr>
          <w:lang w:val="en-US"/>
        </w:rPr>
        <w:t>information</w:t>
      </w:r>
      <w:proofErr w:type="gramEnd"/>
      <w:r>
        <w:rPr>
          <w:lang w:val="en-US"/>
        </w:rPr>
        <w:t xml:space="preserve"> please contact your local authority.    </w:t>
      </w:r>
    </w:p>
    <w:p w:rsidR="00E645F6" w:rsidP="00E645F6" w:rsidRDefault="00E645F6" w14:paraId="4ADD1E13" w14:textId="77777777">
      <w:pPr>
        <w:pStyle w:val="Body"/>
      </w:pPr>
    </w:p>
    <w:p w:rsidR="00E645F6" w:rsidP="00734335" w:rsidRDefault="00E645F6" w14:paraId="4ADD1E14" w14:textId="77777777">
      <w:pPr>
        <w:pStyle w:val="Heading2"/>
      </w:pPr>
      <w:r>
        <w:t>Using the product</w:t>
      </w:r>
    </w:p>
    <w:p w:rsidR="00E645F6" w:rsidP="00E645F6" w:rsidRDefault="00E645F6" w14:paraId="4ADD1E15" w14:textId="77777777">
      <w:pPr>
        <w:pStyle w:val="Heading3"/>
      </w:pPr>
      <w:r>
        <w:rPr>
          <w:lang w:val="en-US"/>
        </w:rPr>
        <w:t>Setting the hand time</w:t>
      </w:r>
    </w:p>
    <w:p w:rsidR="00E645F6" w:rsidP="00734335" w:rsidRDefault="00E645F6" w14:paraId="4ADD1E16" w14:textId="77777777">
      <w:r>
        <w:rPr>
          <w:lang w:val="en-US"/>
        </w:rPr>
        <w:t xml:space="preserve">With the back of the clock facing towards you, locate the </w:t>
      </w:r>
      <w:proofErr w:type="gramStart"/>
      <w:r>
        <w:rPr>
          <w:b/>
          <w:bCs/>
          <w:lang w:val="en-US"/>
        </w:rPr>
        <w:t>hand</w:t>
      </w:r>
      <w:r>
        <w:rPr>
          <w:b/>
          <w:bCs/>
          <w:lang w:val="da-DK"/>
        </w:rPr>
        <w:t xml:space="preserve"> set</w:t>
      </w:r>
      <w:proofErr w:type="gramEnd"/>
      <w:r>
        <w:rPr>
          <w:b/>
          <w:bCs/>
          <w:lang w:val="da-DK"/>
        </w:rPr>
        <w:t xml:space="preserve"> </w:t>
      </w:r>
      <w:r>
        <w:rPr>
          <w:b/>
          <w:bCs/>
          <w:lang w:val="en-US"/>
        </w:rPr>
        <w:t xml:space="preserve">adjuster, </w:t>
      </w:r>
      <w:r w:rsidR="00C13865">
        <w:rPr>
          <w:lang w:val="en-US"/>
        </w:rPr>
        <w:t>this is in the lower left-</w:t>
      </w:r>
      <w:r>
        <w:rPr>
          <w:lang w:val="en-US"/>
        </w:rPr>
        <w:t>hand corner of the recess. Rotate the adjuster to move the hour and minute hands on the clock face until you reach the desired time. The hand and talking time are not synchronized.</w:t>
      </w:r>
    </w:p>
    <w:p w:rsidR="00E645F6" w:rsidP="00E645F6" w:rsidRDefault="00E645F6" w14:paraId="4ADD1E17" w14:textId="77777777">
      <w:pPr>
        <w:pStyle w:val="Body"/>
      </w:pPr>
    </w:p>
    <w:p w:rsidR="00E645F6" w:rsidP="00E645F6" w:rsidRDefault="00E645F6" w14:paraId="4ADD1E18" w14:textId="77777777">
      <w:pPr>
        <w:pStyle w:val="Heading3"/>
      </w:pPr>
      <w:r>
        <w:rPr>
          <w:lang w:val="en-US"/>
        </w:rPr>
        <w:t>Setting the talking time</w:t>
      </w:r>
    </w:p>
    <w:p w:rsidR="00E645F6" w:rsidP="00734335" w:rsidRDefault="00E645F6" w14:paraId="4ADD1E19" w14:textId="77777777">
      <w:r>
        <w:rPr>
          <w:b/>
          <w:bCs/>
        </w:rPr>
        <w:t xml:space="preserve">Please note: </w:t>
      </w:r>
      <w:r>
        <w:t>When entering the settings menu if for any reason there in no activity after five seconds you will hear an audible high</w:t>
      </w:r>
      <w:r w:rsidR="00C13865">
        <w:t>-</w:t>
      </w:r>
      <w:r>
        <w:t xml:space="preserve">pitched beep. This indicates that the clock has reverted to normal time mode. To re-enter the </w:t>
      </w:r>
      <w:proofErr w:type="gramStart"/>
      <w:r>
        <w:t>settings mode</w:t>
      </w:r>
      <w:proofErr w:type="gramEnd"/>
      <w:r>
        <w:t xml:space="preserve"> press the mode button and scroll through to you desired settings function and continue.</w:t>
      </w:r>
    </w:p>
    <w:p w:rsidR="00E645F6" w:rsidP="00E645F6" w:rsidRDefault="00E645F6" w14:paraId="4ADD1E1A" w14:textId="77777777">
      <w:pPr>
        <w:pStyle w:val="Body"/>
      </w:pPr>
    </w:p>
    <w:p w:rsidR="00E645F6" w:rsidP="00734335" w:rsidRDefault="00E645F6" w14:paraId="4ADD1E1B" w14:textId="77777777">
      <w:r>
        <w:rPr>
          <w:lang w:val="en-US"/>
        </w:rPr>
        <w:t xml:space="preserve">With the back of the clock facing towards you, locate the white </w:t>
      </w:r>
      <w:r>
        <w:rPr>
          <w:b/>
          <w:bCs/>
          <w:lang w:val="en-US"/>
        </w:rPr>
        <w:t xml:space="preserve">mode </w:t>
      </w:r>
      <w:r>
        <w:rPr>
          <w:lang w:val="it-IT"/>
        </w:rPr>
        <w:t>button</w:t>
      </w:r>
      <w:r>
        <w:rPr>
          <w:lang w:val="en-US"/>
        </w:rPr>
        <w:t>. Sequential presses of this button will take you through the settings menu. These are announced in the following order:</w:t>
      </w:r>
    </w:p>
    <w:p w:rsidR="00734335" w:rsidP="00734335" w:rsidRDefault="00734335" w14:paraId="4ADD1E1C" w14:textId="77777777">
      <w:pPr>
        <w:pStyle w:val="Bullet"/>
      </w:pPr>
    </w:p>
    <w:p w:rsidRPr="00734335" w:rsidR="00E645F6" w:rsidP="00734335" w:rsidRDefault="00E645F6" w14:paraId="4ADD1E1D" w14:textId="77777777">
      <w:pPr>
        <w:pStyle w:val="Bullet"/>
        <w:numPr>
          <w:ilvl w:val="0"/>
          <w:numId w:val="37"/>
        </w:numPr>
        <w:rPr>
          <w:sz w:val="34"/>
          <w:szCs w:val="34"/>
        </w:rPr>
      </w:pPr>
      <w:r>
        <w:t xml:space="preserve">set </w:t>
      </w:r>
      <w:proofErr w:type="gramStart"/>
      <w:r>
        <w:t>hour</w:t>
      </w:r>
      <w:proofErr w:type="gramEnd"/>
    </w:p>
    <w:p w:rsidR="00E645F6" w:rsidP="00734335" w:rsidRDefault="00E645F6" w14:paraId="4ADD1E1E" w14:textId="77777777">
      <w:pPr>
        <w:pStyle w:val="Bullet"/>
        <w:numPr>
          <w:ilvl w:val="0"/>
          <w:numId w:val="37"/>
        </w:numPr>
        <w:rPr>
          <w:sz w:val="34"/>
          <w:szCs w:val="34"/>
        </w:rPr>
      </w:pPr>
      <w:r>
        <w:t xml:space="preserve">set </w:t>
      </w:r>
      <w:proofErr w:type="gramStart"/>
      <w:r>
        <w:t>minute</w:t>
      </w:r>
      <w:proofErr w:type="gramEnd"/>
    </w:p>
    <w:p w:rsidR="00E645F6" w:rsidP="00734335" w:rsidRDefault="00E645F6" w14:paraId="4ADD1E1F" w14:textId="77777777">
      <w:pPr>
        <w:pStyle w:val="Bullet"/>
        <w:numPr>
          <w:ilvl w:val="0"/>
          <w:numId w:val="37"/>
        </w:numPr>
        <w:rPr>
          <w:sz w:val="34"/>
          <w:szCs w:val="34"/>
        </w:rPr>
      </w:pPr>
      <w:r>
        <w:t xml:space="preserve">set </w:t>
      </w:r>
      <w:proofErr w:type="gramStart"/>
      <w:r>
        <w:t>year</w:t>
      </w:r>
      <w:proofErr w:type="gramEnd"/>
    </w:p>
    <w:p w:rsidR="00E645F6" w:rsidP="00734335" w:rsidRDefault="00E645F6" w14:paraId="4ADD1E20" w14:textId="77777777">
      <w:pPr>
        <w:pStyle w:val="Bullet"/>
        <w:numPr>
          <w:ilvl w:val="0"/>
          <w:numId w:val="37"/>
        </w:numPr>
        <w:rPr>
          <w:sz w:val="34"/>
          <w:szCs w:val="34"/>
        </w:rPr>
      </w:pPr>
      <w:r>
        <w:t xml:space="preserve">set </w:t>
      </w:r>
      <w:proofErr w:type="gramStart"/>
      <w:r>
        <w:t>month</w:t>
      </w:r>
      <w:proofErr w:type="gramEnd"/>
    </w:p>
    <w:p w:rsidR="00E645F6" w:rsidP="00734335" w:rsidRDefault="00E645F6" w14:paraId="4ADD1E21" w14:textId="77777777">
      <w:pPr>
        <w:pStyle w:val="Bullet"/>
        <w:numPr>
          <w:ilvl w:val="0"/>
          <w:numId w:val="37"/>
        </w:numPr>
        <w:rPr>
          <w:sz w:val="34"/>
          <w:szCs w:val="34"/>
        </w:rPr>
      </w:pPr>
      <w:r>
        <w:t xml:space="preserve">set </w:t>
      </w:r>
      <w:proofErr w:type="gramStart"/>
      <w:r>
        <w:t>day</w:t>
      </w:r>
      <w:proofErr w:type="gramEnd"/>
    </w:p>
    <w:p w:rsidR="00E645F6" w:rsidP="00734335" w:rsidRDefault="00E645F6" w14:paraId="4ADD1E22" w14:textId="77777777">
      <w:pPr>
        <w:pStyle w:val="Bullet"/>
        <w:numPr>
          <w:ilvl w:val="0"/>
          <w:numId w:val="37"/>
        </w:numPr>
        <w:rPr>
          <w:sz w:val="34"/>
          <w:szCs w:val="34"/>
        </w:rPr>
      </w:pPr>
      <w:r>
        <w:t xml:space="preserve">set alarm </w:t>
      </w:r>
      <w:proofErr w:type="gramStart"/>
      <w:r>
        <w:t>hour</w:t>
      </w:r>
      <w:proofErr w:type="gramEnd"/>
    </w:p>
    <w:p w:rsidR="00E645F6" w:rsidP="00734335" w:rsidRDefault="00E645F6" w14:paraId="4ADD1E23" w14:textId="77777777">
      <w:pPr>
        <w:pStyle w:val="Bullet"/>
        <w:numPr>
          <w:ilvl w:val="0"/>
          <w:numId w:val="37"/>
        </w:numPr>
        <w:rPr>
          <w:sz w:val="34"/>
          <w:szCs w:val="34"/>
        </w:rPr>
      </w:pPr>
      <w:r>
        <w:t xml:space="preserve">set alarm </w:t>
      </w:r>
      <w:proofErr w:type="gramStart"/>
      <w:r>
        <w:t>minute</w:t>
      </w:r>
      <w:proofErr w:type="gramEnd"/>
    </w:p>
    <w:p w:rsidRPr="00734335" w:rsidR="00E645F6" w:rsidP="00734335" w:rsidRDefault="00E645F6" w14:paraId="4ADD1E24" w14:textId="77777777">
      <w:pPr>
        <w:pStyle w:val="ListParagraph"/>
        <w:numPr>
          <w:ilvl w:val="0"/>
          <w:numId w:val="37"/>
        </w:numPr>
        <w:rPr>
          <w:sz w:val="34"/>
          <w:szCs w:val="34"/>
        </w:rPr>
      </w:pPr>
      <w:r>
        <w:t>set alarm</w:t>
      </w:r>
      <w:r w:rsidR="00EC624D">
        <w:t>.</w:t>
      </w:r>
    </w:p>
    <w:p w:rsidR="00E645F6" w:rsidP="00734335" w:rsidRDefault="00E645F6" w14:paraId="4ADD1E25" w14:textId="77777777">
      <w:r w:rsidRPr="01EFEB78">
        <w:lastRenderedPageBreak/>
        <w:t xml:space="preserve">To set the time press and release the </w:t>
      </w:r>
      <w:r w:rsidRPr="01EFEB78">
        <w:rPr>
          <w:b/>
          <w:bCs/>
        </w:rPr>
        <w:t>mode button</w:t>
      </w:r>
      <w:r w:rsidRPr="01EFEB78">
        <w:t xml:space="preserve">, you will hear the command </w:t>
      </w:r>
      <w:r w:rsidRPr="01EFEB78">
        <w:rPr>
          <w:rFonts w:ascii="Arial Unicode MS"/>
        </w:rPr>
        <w:t>‘</w:t>
      </w:r>
      <w:r w:rsidRPr="01EFEB78">
        <w:t>set hour</w:t>
      </w:r>
      <w:r w:rsidRPr="01EFEB78">
        <w:rPr>
          <w:rFonts w:ascii="Arial Unicode MS"/>
        </w:rPr>
        <w:t>’</w:t>
      </w:r>
      <w:r w:rsidRPr="01EFEB78">
        <w:t xml:space="preserve">. Use the </w:t>
      </w:r>
      <w:r w:rsidRPr="01EFEB78">
        <w:rPr>
          <w:b/>
          <w:bCs/>
        </w:rPr>
        <w:t>talk button</w:t>
      </w:r>
      <w:r w:rsidRPr="01EFEB78">
        <w:t xml:space="preserve"> to select the correct hour this will be heard as either </w:t>
      </w:r>
      <w:r w:rsidRPr="01EFEB78">
        <w:rPr>
          <w:rFonts w:ascii="Arial Unicode MS"/>
        </w:rPr>
        <w:t>‘</w:t>
      </w:r>
      <w:r w:rsidRPr="01EFEB78">
        <w:t>am</w:t>
      </w:r>
      <w:r w:rsidRPr="01EFEB78">
        <w:rPr>
          <w:rFonts w:ascii="Arial Unicode MS"/>
        </w:rPr>
        <w:t>’</w:t>
      </w:r>
      <w:r w:rsidRPr="01EFEB78">
        <w:rPr>
          <w:rFonts w:ascii="Arial Unicode MS"/>
        </w:rPr>
        <w:t xml:space="preserve"> </w:t>
      </w:r>
      <w:r w:rsidRPr="01EFEB78">
        <w:t xml:space="preserve">or </w:t>
      </w:r>
      <w:r w:rsidRPr="01EFEB78">
        <w:rPr>
          <w:rFonts w:ascii="Arial Unicode MS"/>
        </w:rPr>
        <w:t>‘</w:t>
      </w:r>
      <w:r w:rsidRPr="01EFEB78">
        <w:t>pm</w:t>
      </w:r>
      <w:r w:rsidRPr="01EFEB78">
        <w:rPr>
          <w:rFonts w:ascii="Arial Unicode MS"/>
        </w:rPr>
        <w:t>’</w:t>
      </w:r>
      <w:r w:rsidRPr="01EFEB78">
        <w:t xml:space="preserve">. When you have selected the correct hour press the </w:t>
      </w:r>
      <w:r w:rsidRPr="01EFEB78">
        <w:rPr>
          <w:b/>
          <w:bCs/>
        </w:rPr>
        <w:t>mode button</w:t>
      </w:r>
      <w:r w:rsidRPr="01EFEB78">
        <w:t xml:space="preserve">, you will hear the command </w:t>
      </w:r>
      <w:r w:rsidRPr="01EFEB78">
        <w:rPr>
          <w:rFonts w:ascii="Arial Unicode MS"/>
        </w:rPr>
        <w:t>‘</w:t>
      </w:r>
      <w:r w:rsidRPr="01EFEB78">
        <w:t>set minute</w:t>
      </w:r>
      <w:r w:rsidRPr="01EFEB78">
        <w:rPr>
          <w:rFonts w:ascii="Arial Unicode MS"/>
        </w:rPr>
        <w:t>’</w:t>
      </w:r>
      <w:r w:rsidRPr="01EFEB78">
        <w:t xml:space="preserve">. </w:t>
      </w:r>
      <w:r w:rsidRPr="01EFEB78" w:rsidR="00C13865">
        <w:t>U</w:t>
      </w:r>
      <w:r w:rsidRPr="01EFEB78">
        <w:t xml:space="preserve">se the </w:t>
      </w:r>
      <w:r w:rsidRPr="01EFEB78">
        <w:rPr>
          <w:b/>
          <w:bCs/>
        </w:rPr>
        <w:t>talk button</w:t>
      </w:r>
      <w:r w:rsidRPr="01EFEB78">
        <w:t xml:space="preserve"> to select the desired minute.</w:t>
      </w:r>
    </w:p>
    <w:p w:rsidR="00E645F6" w:rsidP="00E645F6" w:rsidRDefault="00E645F6" w14:paraId="4ADD1E26" w14:textId="77777777">
      <w:pPr>
        <w:pStyle w:val="Body"/>
      </w:pPr>
    </w:p>
    <w:p w:rsidR="00E645F6" w:rsidP="00734335" w:rsidRDefault="00E645F6" w14:paraId="4ADD1E27" w14:textId="77777777">
      <w:r>
        <w:rPr>
          <w:lang w:val="en-US"/>
        </w:rPr>
        <w:t>Having select</w:t>
      </w:r>
      <w:r w:rsidR="00C13865">
        <w:rPr>
          <w:lang w:val="en-US"/>
        </w:rPr>
        <w:t>ed</w:t>
      </w:r>
      <w:r>
        <w:rPr>
          <w:lang w:val="en-US"/>
        </w:rPr>
        <w:t xml:space="preserve"> the correct hour and minute time release all buttons and after five seconds you will hear a high</w:t>
      </w:r>
      <w:r w:rsidR="00C13865">
        <w:rPr>
          <w:lang w:val="en-US"/>
        </w:rPr>
        <w:t>-</w:t>
      </w:r>
      <w:r>
        <w:rPr>
          <w:lang w:val="en-US"/>
        </w:rPr>
        <w:t xml:space="preserve">pitched beep. This confirms that the clock has reverted to normal time mode and has come out of the setting menu mode. To hear and confirm the time you have set press the </w:t>
      </w:r>
      <w:r>
        <w:rPr>
          <w:b/>
          <w:bCs/>
          <w:lang w:val="en-US"/>
        </w:rPr>
        <w:t>talk button</w:t>
      </w:r>
      <w:r>
        <w:rPr>
          <w:lang w:val="en-US"/>
        </w:rPr>
        <w:t xml:space="preserve">. This will be announced as </w:t>
      </w:r>
      <w:r>
        <w:rPr>
          <w:rFonts w:ascii="Arial Unicode MS"/>
          <w:lang w:val="en-US"/>
        </w:rPr>
        <w:t>‘</w:t>
      </w:r>
      <w:r>
        <w:rPr>
          <w:lang w:val="en-US"/>
        </w:rPr>
        <w:t>the time is</w:t>
      </w:r>
      <w:r>
        <w:rPr>
          <w:rFonts w:ascii="Arial Unicode MS"/>
          <w:lang w:val="en-US"/>
        </w:rPr>
        <w:t>…</w:t>
      </w:r>
      <w:r>
        <w:rPr>
          <w:rFonts w:ascii="Arial Unicode MS"/>
          <w:lang w:val="en-US"/>
        </w:rPr>
        <w:t xml:space="preserve"> </w:t>
      </w:r>
      <w:proofErr w:type="gramStart"/>
      <w:r w:rsidR="00734335">
        <w:rPr>
          <w:rFonts w:ascii="Arial Unicode MS"/>
          <w:lang w:val="en-US"/>
        </w:rPr>
        <w:t>‘</w:t>
      </w:r>
      <w:r>
        <w:rPr>
          <w:rFonts w:ascii="Arial Unicode MS"/>
          <w:lang w:val="en-US"/>
        </w:rPr>
        <w:t xml:space="preserve"> </w:t>
      </w:r>
      <w:r>
        <w:rPr>
          <w:lang w:val="en-US"/>
        </w:rPr>
        <w:t>followed</w:t>
      </w:r>
      <w:proofErr w:type="gramEnd"/>
      <w:r>
        <w:rPr>
          <w:lang w:val="en-US"/>
        </w:rPr>
        <w:t xml:space="preserve"> by the time you have set</w:t>
      </w:r>
      <w:r w:rsidR="0018651F">
        <w:rPr>
          <w:lang w:val="en-US"/>
        </w:rPr>
        <w:t>.</w:t>
      </w:r>
    </w:p>
    <w:p w:rsidR="00E645F6" w:rsidP="00E645F6" w:rsidRDefault="00E645F6" w14:paraId="4ADD1E28" w14:textId="77777777">
      <w:pPr>
        <w:pStyle w:val="Body"/>
      </w:pPr>
    </w:p>
    <w:p w:rsidR="00E645F6" w:rsidP="00734335" w:rsidRDefault="00E645F6" w14:paraId="4ADD1E29" w14:textId="77777777">
      <w:r>
        <w:rPr>
          <w:lang w:val="en-US"/>
        </w:rPr>
        <w:t>To correct or further adjust the time, press the mode button until the setting you want to adjust is announced then follow the above steps until the correct time is selected.</w:t>
      </w:r>
    </w:p>
    <w:p w:rsidR="0018651F" w:rsidP="00E645F6" w:rsidRDefault="0018651F" w14:paraId="4ADD1E2A" w14:textId="77777777">
      <w:pPr>
        <w:pStyle w:val="Heading2"/>
        <w:rPr>
          <w:sz w:val="32"/>
          <w:szCs w:val="32"/>
          <w:lang w:val="en-US"/>
        </w:rPr>
      </w:pPr>
    </w:p>
    <w:p w:rsidR="0018651F" w:rsidP="00734335" w:rsidRDefault="0018651F" w14:paraId="4ADD1E2B" w14:textId="77777777">
      <w:pPr>
        <w:pStyle w:val="Heading3"/>
        <w:rPr>
          <w:lang w:val="en-US"/>
        </w:rPr>
      </w:pPr>
      <w:r>
        <w:rPr>
          <w:lang w:val="en-US"/>
        </w:rPr>
        <w:t>Sleep Mode (Silencing the voice)</w:t>
      </w:r>
    </w:p>
    <w:p w:rsidRPr="0018651F" w:rsidR="0018651F" w:rsidP="0018651F" w:rsidRDefault="0018651F" w14:paraId="4ADD1E2C" w14:textId="77777777">
      <w:pPr>
        <w:rPr>
          <w:lang w:val="en-US"/>
        </w:rPr>
      </w:pPr>
      <w:r>
        <w:rPr>
          <w:lang w:val="en-US"/>
        </w:rPr>
        <w:t xml:space="preserve">To put the voice in to sleep mode press and hold the </w:t>
      </w:r>
      <w:r>
        <w:rPr>
          <w:b/>
          <w:bCs/>
          <w:lang w:val="en-US"/>
        </w:rPr>
        <w:t xml:space="preserve">talk button </w:t>
      </w:r>
      <w:r w:rsidRPr="0018651F">
        <w:rPr>
          <w:bCs/>
          <w:lang w:val="en-US"/>
        </w:rPr>
        <w:t xml:space="preserve">for </w:t>
      </w:r>
      <w:proofErr w:type="spellStart"/>
      <w:r w:rsidRPr="0018651F">
        <w:rPr>
          <w:bCs/>
          <w:lang w:val="en-US"/>
        </w:rPr>
        <w:t>approx</w:t>
      </w:r>
      <w:proofErr w:type="spellEnd"/>
      <w:r w:rsidRPr="0018651F">
        <w:rPr>
          <w:bCs/>
          <w:lang w:val="en-US"/>
        </w:rPr>
        <w:t xml:space="preserve"> </w:t>
      </w:r>
      <w:r w:rsidR="00734335">
        <w:rPr>
          <w:bCs/>
          <w:lang w:val="en-US"/>
        </w:rPr>
        <w:t>eight</w:t>
      </w:r>
      <w:r w:rsidRPr="0018651F">
        <w:rPr>
          <w:bCs/>
          <w:lang w:val="en-US"/>
        </w:rPr>
        <w:t xml:space="preserve"> seconds until the clock beeps twice.  To reactivate the </w:t>
      </w:r>
      <w:proofErr w:type="gramStart"/>
      <w:r w:rsidRPr="0018651F">
        <w:rPr>
          <w:bCs/>
          <w:lang w:val="en-US"/>
        </w:rPr>
        <w:t>voice</w:t>
      </w:r>
      <w:proofErr w:type="gramEnd"/>
      <w:r w:rsidRPr="0018651F">
        <w:rPr>
          <w:bCs/>
          <w:lang w:val="en-US"/>
        </w:rPr>
        <w:t xml:space="preserve"> press the</w:t>
      </w:r>
      <w:r>
        <w:rPr>
          <w:b/>
          <w:bCs/>
          <w:lang w:val="en-US"/>
        </w:rPr>
        <w:t xml:space="preserve"> talk button </w:t>
      </w:r>
      <w:r>
        <w:rPr>
          <w:bCs/>
          <w:lang w:val="en-US"/>
        </w:rPr>
        <w:t xml:space="preserve">for </w:t>
      </w:r>
      <w:proofErr w:type="spellStart"/>
      <w:r>
        <w:rPr>
          <w:bCs/>
          <w:lang w:val="en-US"/>
        </w:rPr>
        <w:t>approx</w:t>
      </w:r>
      <w:proofErr w:type="spellEnd"/>
      <w:r>
        <w:rPr>
          <w:bCs/>
          <w:lang w:val="en-US"/>
        </w:rPr>
        <w:t xml:space="preserve"> </w:t>
      </w:r>
      <w:r w:rsidR="00734335">
        <w:rPr>
          <w:bCs/>
          <w:lang w:val="en-US"/>
        </w:rPr>
        <w:t>eight</w:t>
      </w:r>
      <w:r>
        <w:rPr>
          <w:bCs/>
          <w:lang w:val="en-US"/>
        </w:rPr>
        <w:t xml:space="preserve"> seconds until the clock beeps </w:t>
      </w:r>
      <w:r w:rsidR="00734335">
        <w:rPr>
          <w:bCs/>
          <w:lang w:val="en-US"/>
        </w:rPr>
        <w:t>four</w:t>
      </w:r>
      <w:r>
        <w:rPr>
          <w:bCs/>
          <w:lang w:val="en-US"/>
        </w:rPr>
        <w:t xml:space="preserve"> times.  This feature is very useful for travelling or for when it may disturb others trying to sleep etc.</w:t>
      </w:r>
    </w:p>
    <w:p w:rsidRPr="0018651F" w:rsidR="0018651F" w:rsidP="0018651F" w:rsidRDefault="0018651F" w14:paraId="4ADD1E2D" w14:textId="77777777">
      <w:pPr>
        <w:rPr>
          <w:lang w:val="en-US"/>
        </w:rPr>
      </w:pPr>
    </w:p>
    <w:p w:rsidRPr="0018651F" w:rsidR="00E645F6" w:rsidP="00734335" w:rsidRDefault="00E645F6" w14:paraId="4ADD1E2E" w14:textId="77777777">
      <w:pPr>
        <w:pStyle w:val="Heading3"/>
      </w:pPr>
      <w:r w:rsidRPr="0018651F">
        <w:rPr>
          <w:lang w:val="en-US"/>
        </w:rPr>
        <w:t>Setting the date</w:t>
      </w:r>
    </w:p>
    <w:p w:rsidR="00E645F6" w:rsidP="01EFEB78" w:rsidRDefault="00E645F6" w14:paraId="4ADD1E2F" w14:textId="3B7402EF">
      <w:r w:rsidR="00E645F6">
        <w:rPr/>
        <w:t xml:space="preserve">To set the date press and release the </w:t>
      </w:r>
      <w:r w:rsidRPr="46915BBB" w:rsidR="00E645F6">
        <w:rPr>
          <w:b w:val="1"/>
          <w:bCs w:val="1"/>
        </w:rPr>
        <w:t>mode button</w:t>
      </w:r>
      <w:r w:rsidR="00E645F6">
        <w:rPr/>
        <w:t xml:space="preserve">, until you hear the command </w:t>
      </w:r>
      <w:r w:rsidRPr="46915BBB" w:rsidR="00E645F6">
        <w:rPr>
          <w:rFonts w:ascii="Arial Unicode MS"/>
        </w:rPr>
        <w:t>‘</w:t>
      </w:r>
      <w:r w:rsidR="00E645F6">
        <w:rPr/>
        <w:t>set year</w:t>
      </w:r>
      <w:r w:rsidRPr="46915BBB" w:rsidR="00E645F6">
        <w:rPr>
          <w:rFonts w:ascii="Arial Unicode MS"/>
        </w:rPr>
        <w:t>’</w:t>
      </w:r>
      <w:r w:rsidR="00E645F6">
        <w:rPr/>
        <w:t>.</w:t>
      </w:r>
      <w:r w:rsidR="00E645F6">
        <w:rPr/>
        <w:t xml:space="preserve"> </w:t>
      </w:r>
      <w:r w:rsidR="00E645F6">
        <w:rPr/>
        <w:t xml:space="preserve">Use the </w:t>
      </w:r>
      <w:r w:rsidRPr="46915BBB" w:rsidR="00E645F6">
        <w:rPr>
          <w:b w:val="1"/>
          <w:bCs w:val="1"/>
        </w:rPr>
        <w:t>talk button</w:t>
      </w:r>
      <w:r w:rsidR="00E645F6">
        <w:rPr/>
        <w:t xml:space="preserve"> to select the correct year, this will be heard as dates from </w:t>
      </w:r>
      <w:r w:rsidR="0F133CA1">
        <w:rPr/>
        <w:t>2020</w:t>
      </w:r>
      <w:r w:rsidR="00E645F6">
        <w:rPr/>
        <w:t xml:space="preserve"> </w:t>
      </w:r>
      <w:r w:rsidR="00E645F6">
        <w:rPr/>
        <w:t xml:space="preserve">through to </w:t>
      </w:r>
      <w:r w:rsidR="559B854E">
        <w:rPr/>
        <w:t>20</w:t>
      </w:r>
      <w:r w:rsidR="5E39069C">
        <w:rPr/>
        <w:t>30</w:t>
      </w:r>
      <w:r w:rsidR="00E645F6">
        <w:rPr/>
        <w:t>.</w:t>
      </w:r>
      <w:r w:rsidR="00E645F6">
        <w:rPr/>
        <w:t xml:space="preserve"> When you have selected the correct year press the </w:t>
      </w:r>
      <w:r w:rsidRPr="46915BBB" w:rsidR="00E645F6">
        <w:rPr>
          <w:b w:val="1"/>
          <w:bCs w:val="1"/>
        </w:rPr>
        <w:t xml:space="preserve">mode button, </w:t>
      </w:r>
      <w:r w:rsidR="00E645F6">
        <w:rPr/>
        <w:t xml:space="preserve">you will hear the command </w:t>
      </w:r>
      <w:r w:rsidRPr="46915BBB" w:rsidR="00E645F6">
        <w:rPr>
          <w:rFonts w:ascii="Arial Unicode MS"/>
        </w:rPr>
        <w:t>‘</w:t>
      </w:r>
      <w:r w:rsidR="00E645F6">
        <w:rPr/>
        <w:t>set month</w:t>
      </w:r>
      <w:r w:rsidRPr="46915BBB" w:rsidR="00E645F6">
        <w:rPr>
          <w:rFonts w:ascii="Arial Unicode MS"/>
        </w:rPr>
        <w:t>’</w:t>
      </w:r>
      <w:r w:rsidR="00E645F6">
        <w:rPr/>
        <w:t>.</w:t>
      </w:r>
      <w:r w:rsidR="00E645F6">
        <w:rPr/>
        <w:t xml:space="preserve"> </w:t>
      </w:r>
      <w:r w:rsidR="00C13865">
        <w:rPr/>
        <w:t>U</w:t>
      </w:r>
      <w:r w:rsidR="00E645F6">
        <w:rPr/>
        <w:t xml:space="preserve">se the </w:t>
      </w:r>
      <w:r w:rsidRPr="46915BBB" w:rsidR="00E645F6">
        <w:rPr>
          <w:b w:val="1"/>
          <w:bCs w:val="1"/>
        </w:rPr>
        <w:t>talk button</w:t>
      </w:r>
      <w:r w:rsidR="00E645F6">
        <w:rPr/>
        <w:t xml:space="preserve"> to select the desired month. With the correct month selected press the </w:t>
      </w:r>
      <w:r w:rsidRPr="46915BBB" w:rsidR="00E645F6">
        <w:rPr>
          <w:b w:val="1"/>
          <w:bCs w:val="1"/>
        </w:rPr>
        <w:t xml:space="preserve">mode button </w:t>
      </w:r>
      <w:r w:rsidR="00E645F6">
        <w:rPr/>
        <w:t xml:space="preserve">you will hear the command </w:t>
      </w:r>
      <w:r w:rsidRPr="46915BBB" w:rsidR="00E645F6">
        <w:rPr>
          <w:rFonts w:ascii="Arial Unicode MS"/>
        </w:rPr>
        <w:t>‘</w:t>
      </w:r>
      <w:r w:rsidR="00E645F6">
        <w:rPr/>
        <w:t>set day</w:t>
      </w:r>
      <w:r w:rsidRPr="46915BBB" w:rsidR="00E645F6">
        <w:rPr>
          <w:rFonts w:ascii="Arial Unicode MS"/>
        </w:rPr>
        <w:t>’</w:t>
      </w:r>
      <w:r w:rsidR="00E645F6">
        <w:rPr/>
        <w:t>,</w:t>
      </w:r>
      <w:r w:rsidR="00E645F6">
        <w:rPr/>
        <w:t xml:space="preserve"> select the correct day using the </w:t>
      </w:r>
      <w:r w:rsidRPr="46915BBB" w:rsidR="00E645F6">
        <w:rPr>
          <w:b w:val="1"/>
          <w:bCs w:val="1"/>
        </w:rPr>
        <w:t>talk button</w:t>
      </w:r>
      <w:r w:rsidR="00E645F6">
        <w:rPr/>
        <w:t xml:space="preserve">. </w:t>
      </w:r>
    </w:p>
    <w:p w:rsidR="00E645F6" w:rsidP="00E645F6" w:rsidRDefault="00E645F6" w14:paraId="4ADD1E30" w14:textId="77777777">
      <w:pPr>
        <w:pStyle w:val="Body"/>
      </w:pPr>
    </w:p>
    <w:p w:rsidR="00E645F6" w:rsidP="000F6BC5" w:rsidRDefault="00E645F6" w14:paraId="4ADD1E31" w14:textId="77777777">
      <w:r>
        <w:rPr>
          <w:lang w:val="en-US"/>
        </w:rPr>
        <w:t>Having selected the correct year, month and day release all buttons and after five seconds you will hear a high</w:t>
      </w:r>
      <w:r w:rsidR="00C13865">
        <w:rPr>
          <w:lang w:val="en-US"/>
        </w:rPr>
        <w:t>-</w:t>
      </w:r>
      <w:r>
        <w:rPr>
          <w:lang w:val="en-US"/>
        </w:rPr>
        <w:t xml:space="preserve">pitched beep. This confirms that the clock has reverted to normal time mode and has come out of the setting menu mode. To hear and confirm the date you have set press the </w:t>
      </w:r>
      <w:r>
        <w:rPr>
          <w:b/>
          <w:bCs/>
          <w:lang w:val="en-US"/>
        </w:rPr>
        <w:t xml:space="preserve">talk button </w:t>
      </w:r>
      <w:r>
        <w:rPr>
          <w:lang w:val="en-US"/>
        </w:rPr>
        <w:t>once to hear the time, press a second time and you will</w:t>
      </w:r>
      <w:r w:rsidR="000F6BC5">
        <w:rPr>
          <w:lang w:val="en-US"/>
        </w:rPr>
        <w:t xml:space="preserve"> </w:t>
      </w:r>
      <w:r>
        <w:rPr>
          <w:lang w:val="en-US"/>
        </w:rPr>
        <w:t xml:space="preserve">hear the date announced as </w:t>
      </w:r>
      <w:r>
        <w:rPr>
          <w:rFonts w:ascii="Arial Unicode MS"/>
          <w:lang w:val="en-US"/>
        </w:rPr>
        <w:t>‘</w:t>
      </w:r>
      <w:r>
        <w:rPr>
          <w:lang w:val="en-US"/>
        </w:rPr>
        <w:t xml:space="preserve">the date is five August </w:t>
      </w:r>
      <w:proofErr w:type="gramStart"/>
      <w:r>
        <w:rPr>
          <w:lang w:val="en-US"/>
        </w:rPr>
        <w:t>Tuesday</w:t>
      </w:r>
      <w:proofErr w:type="gramEnd"/>
      <w:r>
        <w:rPr>
          <w:rFonts w:ascii="Arial Unicode MS"/>
          <w:lang w:val="en-US"/>
        </w:rPr>
        <w:t>’</w:t>
      </w:r>
    </w:p>
    <w:p w:rsidR="00E645F6" w:rsidP="00E645F6" w:rsidRDefault="00E645F6" w14:paraId="4ADD1E32" w14:textId="77777777">
      <w:pPr>
        <w:pStyle w:val="Body"/>
      </w:pPr>
    </w:p>
    <w:p w:rsidR="00E645F6" w:rsidP="000F6BC5" w:rsidRDefault="00E645F6" w14:paraId="4ADD1E33" w14:textId="77777777">
      <w:r>
        <w:rPr>
          <w:lang w:val="en-US"/>
        </w:rPr>
        <w:lastRenderedPageBreak/>
        <w:t>To correct or further adjust the date, press the mode button until the setting you want to adjust is announced then follow the above steps until the correct date is selected.</w:t>
      </w:r>
    </w:p>
    <w:p w:rsidR="00E645F6" w:rsidP="00E645F6" w:rsidRDefault="00E645F6" w14:paraId="4ADD1E34" w14:textId="77777777">
      <w:pPr>
        <w:pStyle w:val="Body"/>
      </w:pPr>
    </w:p>
    <w:p w:rsidR="00E645F6" w:rsidP="00E645F6" w:rsidRDefault="00E645F6" w14:paraId="4ADD1E35" w14:textId="77777777">
      <w:pPr>
        <w:pStyle w:val="Heading3"/>
      </w:pPr>
      <w:r>
        <w:rPr>
          <w:lang w:val="en-US"/>
        </w:rPr>
        <w:t>Setting the alarm</w:t>
      </w:r>
    </w:p>
    <w:p w:rsidR="00E645F6" w:rsidP="000F6BC5" w:rsidRDefault="00E645F6" w14:paraId="4ADD1E36" w14:textId="77777777">
      <w:r>
        <w:rPr>
          <w:lang w:val="en-US"/>
        </w:rPr>
        <w:t xml:space="preserve">To set the alarm press and release the </w:t>
      </w:r>
      <w:r>
        <w:rPr>
          <w:b/>
          <w:bCs/>
          <w:lang w:val="en-US"/>
        </w:rPr>
        <w:t>mode button</w:t>
      </w:r>
      <w:r>
        <w:rPr>
          <w:lang w:val="en-US"/>
        </w:rPr>
        <w:t xml:space="preserve">, until you hear the command </w:t>
      </w:r>
      <w:r>
        <w:rPr>
          <w:rFonts w:ascii="Arial Unicode MS"/>
          <w:lang w:val="en-US"/>
        </w:rPr>
        <w:t>‘</w:t>
      </w:r>
      <w:r>
        <w:rPr>
          <w:lang w:val="en-US"/>
        </w:rPr>
        <w:t>set alarm hour</w:t>
      </w:r>
      <w:r>
        <w:rPr>
          <w:rFonts w:ascii="Arial Unicode MS"/>
          <w:lang w:val="en-US"/>
        </w:rPr>
        <w:t>’</w:t>
      </w:r>
      <w:r>
        <w:rPr>
          <w:lang w:val="en-US"/>
        </w:rPr>
        <w:t xml:space="preserve">. Use the </w:t>
      </w:r>
      <w:r>
        <w:rPr>
          <w:b/>
          <w:bCs/>
          <w:lang w:val="en-US"/>
        </w:rPr>
        <w:t>talk button</w:t>
      </w:r>
      <w:r>
        <w:rPr>
          <w:lang w:val="en-US"/>
        </w:rPr>
        <w:t xml:space="preserve"> to select the correct hour. When you have selected the correct hour press the </w:t>
      </w:r>
      <w:r>
        <w:rPr>
          <w:b/>
          <w:bCs/>
          <w:lang w:val="en-US"/>
        </w:rPr>
        <w:t xml:space="preserve">mode button, </w:t>
      </w:r>
      <w:r>
        <w:rPr>
          <w:lang w:val="en-US"/>
        </w:rPr>
        <w:t xml:space="preserve">you will hear the command </w:t>
      </w:r>
      <w:r>
        <w:rPr>
          <w:rFonts w:ascii="Arial Unicode MS"/>
          <w:lang w:val="en-US"/>
        </w:rPr>
        <w:t>‘</w:t>
      </w:r>
      <w:r>
        <w:rPr>
          <w:lang w:val="en-US"/>
        </w:rPr>
        <w:t>set alarm minute</w:t>
      </w:r>
      <w:r>
        <w:rPr>
          <w:rFonts w:ascii="Arial Unicode MS"/>
          <w:lang w:val="en-US"/>
        </w:rPr>
        <w:t>’</w:t>
      </w:r>
      <w:r w:rsidR="000F6BC5">
        <w:rPr>
          <w:lang w:val="en-US"/>
        </w:rPr>
        <w:t>. U</w:t>
      </w:r>
      <w:r>
        <w:rPr>
          <w:lang w:val="en-US"/>
        </w:rPr>
        <w:t xml:space="preserve">se the </w:t>
      </w:r>
      <w:r>
        <w:rPr>
          <w:b/>
          <w:bCs/>
          <w:lang w:val="en-US"/>
        </w:rPr>
        <w:t>talk button</w:t>
      </w:r>
      <w:r>
        <w:rPr>
          <w:lang w:val="en-US"/>
        </w:rPr>
        <w:t xml:space="preserve"> to select the desired time.</w:t>
      </w:r>
    </w:p>
    <w:p w:rsidR="00E645F6" w:rsidP="00E645F6" w:rsidRDefault="00E645F6" w14:paraId="4ADD1E37" w14:textId="77777777">
      <w:pPr>
        <w:pStyle w:val="Body"/>
      </w:pPr>
    </w:p>
    <w:p w:rsidR="00E645F6" w:rsidP="000F6BC5" w:rsidRDefault="00172C23" w14:paraId="4ADD1E38" w14:textId="77777777">
      <w:r>
        <w:rPr>
          <w:lang w:val="en-US"/>
        </w:rPr>
        <w:t>Having selected</w:t>
      </w:r>
      <w:r w:rsidR="00E645F6">
        <w:rPr>
          <w:lang w:val="en-US"/>
        </w:rPr>
        <w:t xml:space="preserve"> the correct hour and minute</w:t>
      </w:r>
      <w:r>
        <w:rPr>
          <w:lang w:val="en-US"/>
        </w:rPr>
        <w:t>,</w:t>
      </w:r>
      <w:r w:rsidR="00E645F6">
        <w:rPr>
          <w:lang w:val="en-US"/>
        </w:rPr>
        <w:t xml:space="preserve"> press the </w:t>
      </w:r>
      <w:r w:rsidR="00E645F6">
        <w:rPr>
          <w:b/>
          <w:bCs/>
          <w:lang w:val="en-US"/>
        </w:rPr>
        <w:t>mode button</w:t>
      </w:r>
      <w:r w:rsidR="00E645F6">
        <w:rPr>
          <w:lang w:val="en-US"/>
        </w:rPr>
        <w:t xml:space="preserve"> to hear the command </w:t>
      </w:r>
      <w:r w:rsidR="00E645F6">
        <w:rPr>
          <w:rFonts w:ascii="Arial Unicode MS"/>
          <w:lang w:val="en-US"/>
        </w:rPr>
        <w:t>‘</w:t>
      </w:r>
      <w:r w:rsidR="00E645F6">
        <w:rPr>
          <w:lang w:val="en-US"/>
        </w:rPr>
        <w:t>set alarm</w:t>
      </w:r>
      <w:r w:rsidR="00E645F6">
        <w:rPr>
          <w:rFonts w:ascii="Arial Unicode MS"/>
          <w:lang w:val="en-US"/>
        </w:rPr>
        <w:t>’</w:t>
      </w:r>
      <w:r w:rsidR="00E645F6">
        <w:rPr>
          <w:lang w:val="en-US"/>
        </w:rPr>
        <w:t xml:space="preserve">. Press the </w:t>
      </w:r>
      <w:r w:rsidR="00E645F6">
        <w:rPr>
          <w:b/>
          <w:bCs/>
          <w:lang w:val="en-US"/>
        </w:rPr>
        <w:t xml:space="preserve">talk button </w:t>
      </w:r>
      <w:r w:rsidR="00E645F6">
        <w:rPr>
          <w:lang w:val="en-US"/>
        </w:rPr>
        <w:t xml:space="preserve">and select either </w:t>
      </w:r>
      <w:r w:rsidR="00E645F6">
        <w:rPr>
          <w:rFonts w:ascii="Arial Unicode MS"/>
          <w:lang w:val="en-US"/>
        </w:rPr>
        <w:t>‘</w:t>
      </w:r>
      <w:r w:rsidR="00E645F6">
        <w:rPr>
          <w:lang w:val="en-US"/>
        </w:rPr>
        <w:t>alarm off</w:t>
      </w:r>
      <w:r w:rsidR="00E645F6">
        <w:rPr>
          <w:rFonts w:ascii="Arial Unicode MS"/>
          <w:lang w:val="en-US"/>
        </w:rPr>
        <w:t>’</w:t>
      </w:r>
      <w:r w:rsidR="00E645F6">
        <w:rPr>
          <w:rFonts w:ascii="Arial Unicode MS"/>
          <w:lang w:val="en-US"/>
        </w:rPr>
        <w:t xml:space="preserve"> </w:t>
      </w:r>
      <w:r w:rsidR="00E645F6">
        <w:rPr>
          <w:lang w:val="en-US"/>
        </w:rPr>
        <w:t xml:space="preserve">or </w:t>
      </w:r>
      <w:r w:rsidR="00E645F6">
        <w:rPr>
          <w:rFonts w:ascii="Arial Unicode MS"/>
          <w:lang w:val="en-US"/>
        </w:rPr>
        <w:t>‘</w:t>
      </w:r>
      <w:r w:rsidR="00E645F6">
        <w:rPr>
          <w:lang w:val="en-US"/>
        </w:rPr>
        <w:t>alarm on</w:t>
      </w:r>
      <w:r w:rsidR="00E645F6">
        <w:rPr>
          <w:rFonts w:ascii="Arial Unicode MS"/>
          <w:lang w:val="en-US"/>
        </w:rPr>
        <w:t>’</w:t>
      </w:r>
      <w:r w:rsidR="00E645F6">
        <w:rPr>
          <w:rFonts w:ascii="Arial Unicode MS"/>
          <w:lang w:val="en-US"/>
        </w:rPr>
        <w:t xml:space="preserve"> </w:t>
      </w:r>
      <w:r w:rsidR="00E645F6">
        <w:rPr>
          <w:lang w:val="en-US"/>
        </w:rPr>
        <w:t>alarm off is followed by a low pitch double beep, alarm on is followed by a high pitch double beep.</w:t>
      </w:r>
    </w:p>
    <w:p w:rsidR="00E645F6" w:rsidP="00E645F6" w:rsidRDefault="00E645F6" w14:paraId="4ADD1E39" w14:textId="77777777">
      <w:pPr>
        <w:pStyle w:val="Body"/>
      </w:pPr>
    </w:p>
    <w:p w:rsidR="00E645F6" w:rsidP="000F6BC5" w:rsidRDefault="00E645F6" w14:paraId="4ADD1E3A" w14:textId="77777777">
      <w:r>
        <w:rPr>
          <w:lang w:val="en-US"/>
        </w:rPr>
        <w:t>After setting the alarm release all buttons and after five seconds you will hear a high</w:t>
      </w:r>
      <w:r w:rsidR="00C13865">
        <w:rPr>
          <w:lang w:val="en-US"/>
        </w:rPr>
        <w:t>-</w:t>
      </w:r>
      <w:r>
        <w:rPr>
          <w:lang w:val="en-US"/>
        </w:rPr>
        <w:t>pitched beep. This confirms that the clock has reverted to normal time mode and has come out of the setting menu mode.</w:t>
      </w:r>
    </w:p>
    <w:p w:rsidR="00E645F6" w:rsidP="00E645F6" w:rsidRDefault="00E645F6" w14:paraId="4ADD1E3B" w14:textId="77777777">
      <w:pPr>
        <w:pStyle w:val="Body"/>
      </w:pPr>
    </w:p>
    <w:p w:rsidR="00E645F6" w:rsidP="000F6BC5" w:rsidRDefault="00E645F6" w14:paraId="4ADD1E3C" w14:textId="77777777">
      <w:r>
        <w:rPr>
          <w:lang w:val="en-US"/>
        </w:rPr>
        <w:t>When the alarm time you have set sounds</w:t>
      </w:r>
      <w:r w:rsidR="000F6BC5">
        <w:rPr>
          <w:lang w:val="en-US"/>
        </w:rPr>
        <w:t>,</w:t>
      </w:r>
      <w:r>
        <w:rPr>
          <w:lang w:val="en-US"/>
        </w:rPr>
        <w:t xml:space="preserve"> the clock will beep indicating the alarm is sounding. To turn the alarm off press the </w:t>
      </w:r>
      <w:r>
        <w:rPr>
          <w:rFonts w:ascii="Arial Unicode MS"/>
          <w:lang w:val="en-US"/>
        </w:rPr>
        <w:t>‘</w:t>
      </w:r>
      <w:r>
        <w:rPr>
          <w:b/>
          <w:bCs/>
          <w:lang w:val="en-US"/>
        </w:rPr>
        <w:t>talk button</w:t>
      </w:r>
      <w:r>
        <w:rPr>
          <w:rFonts w:ascii="Arial Unicode MS"/>
          <w:lang w:val="en-US"/>
        </w:rPr>
        <w:t>’</w:t>
      </w:r>
      <w:r>
        <w:rPr>
          <w:lang w:val="en-US"/>
        </w:rPr>
        <w:t xml:space="preserve">, this de-activates the alarm </w:t>
      </w:r>
      <w:proofErr w:type="gramStart"/>
      <w:r>
        <w:rPr>
          <w:lang w:val="en-US"/>
        </w:rPr>
        <w:t>and also</w:t>
      </w:r>
      <w:proofErr w:type="gramEnd"/>
      <w:r>
        <w:rPr>
          <w:lang w:val="en-US"/>
        </w:rPr>
        <w:t xml:space="preserve"> announces the time.</w:t>
      </w:r>
    </w:p>
    <w:p w:rsidR="00E645F6" w:rsidP="00E645F6" w:rsidRDefault="00E645F6" w14:paraId="4ADD1E3D" w14:textId="77777777">
      <w:pPr>
        <w:pStyle w:val="Body"/>
      </w:pPr>
    </w:p>
    <w:p w:rsidR="00E645F6" w:rsidP="00E645F6" w:rsidRDefault="00E645F6" w14:paraId="4ADD1E3E" w14:textId="77777777">
      <w:pPr>
        <w:pStyle w:val="Heading3"/>
      </w:pPr>
      <w:r>
        <w:rPr>
          <w:lang w:val="en-US"/>
        </w:rPr>
        <w:t>Light button</w:t>
      </w:r>
    </w:p>
    <w:p w:rsidR="00E645F6" w:rsidP="000F6BC5" w:rsidRDefault="00E645F6" w14:paraId="4ADD1E3F" w14:textId="77777777">
      <w:r>
        <w:rPr>
          <w:lang w:val="en-US"/>
        </w:rPr>
        <w:t>During normal operation press the white button with tactile markings</w:t>
      </w:r>
      <w:r>
        <w:t xml:space="preserve"> on </w:t>
      </w:r>
      <w:r>
        <w:rPr>
          <w:lang w:val="en-US"/>
        </w:rPr>
        <w:t xml:space="preserve">the back of the clock, positioned top left. This turns on the light which illuminates the clock face. To keep the light illuminated, </w:t>
      </w:r>
      <w:proofErr w:type="gramStart"/>
      <w:r>
        <w:rPr>
          <w:lang w:val="en-US"/>
        </w:rPr>
        <w:t>press</w:t>
      </w:r>
      <w:proofErr w:type="gramEnd"/>
      <w:r>
        <w:rPr>
          <w:lang w:val="en-US"/>
        </w:rPr>
        <w:t xml:space="preserve"> and hold this button. As soon you release the button, the light will go out.</w:t>
      </w:r>
    </w:p>
    <w:p w:rsidR="00E645F6" w:rsidP="00E645F6" w:rsidRDefault="00E645F6" w14:paraId="4ADD1E40" w14:textId="77777777">
      <w:pPr>
        <w:pStyle w:val="Body"/>
      </w:pPr>
    </w:p>
    <w:p w:rsidR="00E645F6" w:rsidP="000F6BC5" w:rsidRDefault="00E645F6" w14:paraId="4ADD1E41" w14:textId="77777777">
      <w:pPr>
        <w:pStyle w:val="Heading2"/>
      </w:pPr>
      <w:r>
        <w:rPr>
          <w:lang w:val="fr-FR"/>
        </w:rPr>
        <w:t>Maintenance</w:t>
      </w:r>
    </w:p>
    <w:p w:rsidRPr="006D60F1" w:rsidR="00E645F6" w:rsidP="00E645F6" w:rsidRDefault="00E645F6" w14:paraId="4ADD1E42" w14:textId="77777777">
      <w:pPr>
        <w:pStyle w:val="Body"/>
        <w:rPr>
          <w:sz w:val="32"/>
          <w:szCs w:val="30"/>
        </w:rPr>
      </w:pPr>
      <w:r w:rsidRPr="006D60F1">
        <w:rPr>
          <w:sz w:val="32"/>
          <w:szCs w:val="30"/>
          <w:lang w:val="en-US"/>
        </w:rPr>
        <w:t>A soft paper towel may be used to clean the clock. Do not use any corrosive cleaners or chemical solutions on the clock. Keep the clock clean and dry to avoid any problems.</w:t>
      </w:r>
    </w:p>
    <w:p w:rsidR="00E645F6" w:rsidP="00E645F6" w:rsidRDefault="00E645F6" w14:paraId="4ADD1E43" w14:textId="77777777">
      <w:pPr>
        <w:pStyle w:val="Body"/>
      </w:pPr>
    </w:p>
    <w:p w:rsidR="00E645F6" w:rsidP="000F6BC5" w:rsidRDefault="00E645F6" w14:paraId="4ADD1E44" w14:textId="77777777">
      <w:pPr>
        <w:pStyle w:val="Heading2"/>
      </w:pPr>
      <w:r>
        <w:t>How to contact RNIB</w:t>
      </w:r>
    </w:p>
    <w:p w:rsidR="000F6BC5" w:rsidP="000F6BC5" w:rsidRDefault="000F6BC5" w14:paraId="4ADD1E45" w14:textId="77777777">
      <w:pPr>
        <w:autoSpaceDE w:val="0"/>
        <w:autoSpaceDN w:val="0"/>
        <w:adjustRightInd w:val="0"/>
        <w:rPr>
          <w:rFonts w:cs="Arial"/>
          <w:szCs w:val="32"/>
        </w:rPr>
      </w:pPr>
      <w:r>
        <w:rPr>
          <w:rFonts w:cs="Arial"/>
          <w:szCs w:val="32"/>
        </w:rPr>
        <w:t>Phone: 0303 123 9999</w:t>
      </w:r>
    </w:p>
    <w:p w:rsidR="000F6BC5" w:rsidP="000F6BC5" w:rsidRDefault="000F6BC5" w14:paraId="4ADD1E46" w14:textId="77777777">
      <w:pPr>
        <w:autoSpaceDE w:val="0"/>
        <w:autoSpaceDN w:val="0"/>
        <w:adjustRightInd w:val="0"/>
        <w:rPr>
          <w:rFonts w:cs="Arial"/>
          <w:szCs w:val="32"/>
        </w:rPr>
      </w:pPr>
      <w:r>
        <w:rPr>
          <w:rFonts w:cs="Arial"/>
          <w:szCs w:val="32"/>
        </w:rPr>
        <w:t>Email: shop@rnib.org.uk</w:t>
      </w:r>
    </w:p>
    <w:p w:rsidR="000F6BC5" w:rsidP="000F6BC5" w:rsidRDefault="000F6BC5" w14:paraId="4ADD1E47" w14:textId="0F977BAA">
      <w:pPr>
        <w:autoSpaceDE w:val="0"/>
        <w:autoSpaceDN w:val="0"/>
        <w:adjustRightInd w:val="0"/>
        <w:rPr>
          <w:rFonts w:cs="Arial"/>
          <w:szCs w:val="32"/>
        </w:rPr>
      </w:pPr>
      <w:r>
        <w:rPr>
          <w:rFonts w:cs="Arial"/>
          <w:szCs w:val="32"/>
        </w:rPr>
        <w:t xml:space="preserve">Address: </w:t>
      </w:r>
      <w:r w:rsidR="00F46849">
        <w:rPr>
          <w:rStyle w:val="normaltextrun"/>
          <w:color w:val="000000"/>
          <w:szCs w:val="32"/>
          <w:bdr w:val="none" w:color="auto" w:sz="0" w:space="0" w:frame="1"/>
        </w:rPr>
        <w:t>The Grimaldi Building, 154a Pentonville Road, London N1 9JE.</w:t>
      </w:r>
    </w:p>
    <w:p w:rsidR="000F6BC5" w:rsidP="000F6BC5" w:rsidRDefault="000F6BC5" w14:paraId="4ADD1E48" w14:textId="77777777">
      <w:pPr>
        <w:autoSpaceDE w:val="0"/>
        <w:autoSpaceDN w:val="0"/>
        <w:adjustRightInd w:val="0"/>
        <w:rPr>
          <w:rFonts w:cs="Arial"/>
          <w:szCs w:val="32"/>
        </w:rPr>
      </w:pPr>
      <w:r>
        <w:rPr>
          <w:rFonts w:cs="Arial"/>
          <w:szCs w:val="32"/>
        </w:rPr>
        <w:t>Online Shop: shop.rnib.org.uk</w:t>
      </w:r>
    </w:p>
    <w:p w:rsidR="000F6BC5" w:rsidP="000F6BC5" w:rsidRDefault="000F6BC5" w14:paraId="4ADD1E49" w14:textId="77777777">
      <w:pPr>
        <w:autoSpaceDE w:val="0"/>
        <w:autoSpaceDN w:val="0"/>
        <w:adjustRightInd w:val="0"/>
        <w:rPr>
          <w:rFonts w:cs="Arial"/>
          <w:szCs w:val="32"/>
        </w:rPr>
      </w:pPr>
    </w:p>
    <w:p w:rsidR="000F6BC5" w:rsidP="000F6BC5" w:rsidRDefault="000F6BC5" w14:paraId="4ADD1E4A" w14:textId="77777777">
      <w:pPr>
        <w:autoSpaceDE w:val="0"/>
        <w:autoSpaceDN w:val="0"/>
        <w:adjustRightInd w:val="0"/>
        <w:rPr>
          <w:rFonts w:cs="Arial"/>
          <w:szCs w:val="32"/>
        </w:rPr>
      </w:pPr>
      <w:r>
        <w:rPr>
          <w:rFonts w:cs="Arial"/>
          <w:szCs w:val="32"/>
        </w:rPr>
        <w:t xml:space="preserve">Email for international customers: exports@rnib.org.uk </w:t>
      </w:r>
    </w:p>
    <w:p w:rsidR="00E645F6" w:rsidP="00E645F6" w:rsidRDefault="00E645F6" w14:paraId="4ADD1E4B" w14:textId="77777777">
      <w:pPr>
        <w:pStyle w:val="Body"/>
      </w:pPr>
    </w:p>
    <w:p w:rsidR="00E645F6" w:rsidP="00E645F6" w:rsidRDefault="00E645F6" w14:paraId="4ADD1E4C" w14:textId="77777777">
      <w:pPr>
        <w:pStyle w:val="Heading2"/>
      </w:pPr>
      <w:r>
        <w:rPr>
          <w:lang w:val="en-US"/>
        </w:rPr>
        <w:t>Terms and conditions of sale</w:t>
      </w:r>
    </w:p>
    <w:p w:rsidR="00E645F6" w:rsidP="000F6BC5" w:rsidRDefault="00E645F6" w14:paraId="4ADD1E4D" w14:textId="77777777">
      <w:r>
        <w:rPr>
          <w:lang w:val="en-US"/>
        </w:rPr>
        <w:t xml:space="preserve">This product is guaranteed from manufacturing faults for 12 months from the date of purchase.  If you have any issues with the product and you did not purchase directly from RNIB then please contact your retailer in the first instance. </w:t>
      </w:r>
    </w:p>
    <w:p w:rsidR="00E645F6" w:rsidP="00E645F6" w:rsidRDefault="00E645F6" w14:paraId="4ADD1E4E" w14:textId="77777777">
      <w:pPr>
        <w:pStyle w:val="Body"/>
      </w:pPr>
    </w:p>
    <w:p w:rsidR="00E645F6" w:rsidP="000F6BC5" w:rsidRDefault="00E645F6" w14:paraId="4ADD1E4F" w14:textId="77777777">
      <w:r>
        <w:rPr>
          <w:lang w:val="en-US"/>
        </w:rPr>
        <w:t xml:space="preserve">For all returns and repairs contact RNIB first to get a returns </w:t>
      </w:r>
      <w:proofErr w:type="spellStart"/>
      <w:r>
        <w:rPr>
          <w:lang w:val="en-US"/>
        </w:rPr>
        <w:t>authorisation</w:t>
      </w:r>
      <w:proofErr w:type="spellEnd"/>
      <w:r>
        <w:rPr>
          <w:lang w:val="en-US"/>
        </w:rPr>
        <w:t xml:space="preserve"> number to help us deal efficiently with your product return. </w:t>
      </w:r>
    </w:p>
    <w:p w:rsidR="00E645F6" w:rsidP="00E645F6" w:rsidRDefault="00E645F6" w14:paraId="4ADD1E50" w14:textId="77777777">
      <w:pPr>
        <w:pStyle w:val="Body"/>
      </w:pPr>
    </w:p>
    <w:p w:rsidR="00E645F6" w:rsidP="000F6BC5" w:rsidRDefault="00E645F6" w14:paraId="4ADD1E51" w14:textId="77777777">
      <w:pPr>
        <w:rPr>
          <w:lang w:val="en-US"/>
        </w:rPr>
      </w:pPr>
      <w:r>
        <w:rPr>
          <w:lang w:val="en-US"/>
        </w:rPr>
        <w:t xml:space="preserve">You can request full terms and conditions from RNIB or view them online. </w:t>
      </w:r>
    </w:p>
    <w:p w:rsidR="00094FF7" w:rsidP="000F6BC5" w:rsidRDefault="00094FF7" w14:paraId="0FBCD6CF" w14:textId="77777777"/>
    <w:p w:rsidR="00E645F6" w:rsidP="00094FF7" w:rsidRDefault="00094FF7" w14:paraId="4ADD1E52" w14:textId="77FAFE4C">
      <w:r>
        <w:rPr>
          <w:rStyle w:val="normaltextrun"/>
          <w:color w:val="000000"/>
          <w:szCs w:val="32"/>
          <w:shd w:val="clear" w:color="auto" w:fill="FFFFFF"/>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Pr>
          <w:rStyle w:val="normaltextrun"/>
          <w:color w:val="000000"/>
          <w:szCs w:val="32"/>
          <w:shd w:val="clear" w:color="auto" w:fill="FFFFFF"/>
        </w:rPr>
        <w:t>all of</w:t>
      </w:r>
      <w:proofErr w:type="gramEnd"/>
      <w:r>
        <w:rPr>
          <w:rStyle w:val="normaltextrun"/>
          <w:color w:val="000000"/>
          <w:szCs w:val="32"/>
          <w:shd w:val="clear" w:color="auto" w:fill="FFFFFF"/>
        </w:rPr>
        <w:t xml:space="preserve"> its taxable profits to RNIB.</w:t>
      </w:r>
    </w:p>
    <w:p w:rsidRPr="00B76A96" w:rsidR="00B76A96" w:rsidP="00B76A96" w:rsidRDefault="00B76A96" w14:paraId="4ADD1E54" w14:textId="77777777">
      <w:pPr>
        <w:pStyle w:val="Body"/>
        <w:rPr>
          <w:rFonts w:hAnsi="Arial" w:eastAsia="Times New Roman" w:cs="Times New Roman"/>
          <w:color w:val="auto"/>
          <w:sz w:val="32"/>
          <w:szCs w:val="20"/>
          <w:bdr w:val="none" w:color="auto" w:sz="0" w:space="0"/>
          <w:lang w:val="en-US"/>
        </w:rPr>
      </w:pPr>
    </w:p>
    <w:p w:rsidR="00E645F6" w:rsidP="00E645F6" w:rsidRDefault="00E645F6" w14:paraId="4ADD1E55" w14:textId="77777777">
      <w:pPr>
        <w:pStyle w:val="Body"/>
      </w:pPr>
      <w:r>
        <w:rPr>
          <w:noProof/>
        </w:rPr>
        <w:drawing>
          <wp:inline distT="0" distB="0" distL="0" distR="0" wp14:anchorId="4ADD1E73" wp14:editId="4ADD1E74">
            <wp:extent cx="476250" cy="371475"/>
            <wp:effectExtent l="19050" t="0" r="0" b="0"/>
            <wp:docPr id="8" name="officeArt object"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cstate="print"/>
                    <a:srcRect/>
                    <a:stretch>
                      <a:fillRect/>
                    </a:stretch>
                  </pic:blipFill>
                  <pic:spPr bwMode="auto">
                    <a:xfrm>
                      <a:off x="0" y="0"/>
                      <a:ext cx="476250" cy="371475"/>
                    </a:xfrm>
                    <a:prstGeom prst="rect">
                      <a:avLst/>
                    </a:prstGeom>
                    <a:noFill/>
                    <a:ln w="9525" cap="flat">
                      <a:noFill/>
                      <a:miter lim="800000"/>
                      <a:headEnd/>
                      <a:tailEnd/>
                    </a:ln>
                  </pic:spPr>
                </pic:pic>
              </a:graphicData>
            </a:graphic>
          </wp:inline>
        </w:drawing>
      </w:r>
    </w:p>
    <w:p w:rsidR="00E645F6" w:rsidP="00E645F6" w:rsidRDefault="00E645F6" w14:paraId="4ADD1E56" w14:textId="77777777">
      <w:pPr>
        <w:pStyle w:val="Body"/>
      </w:pPr>
      <w:r>
        <w:t xml:space="preserve"> </w:t>
      </w:r>
    </w:p>
    <w:p w:rsidR="00E645F6" w:rsidP="000F6BC5" w:rsidRDefault="00E645F6" w14:paraId="4ADD1E57" w14:textId="77777777">
      <w:r>
        <w:rPr>
          <w:lang w:val="en-US"/>
        </w:rPr>
        <w:t xml:space="preserve">This product is CE marked and fully complies with all applicable EU legislation. </w:t>
      </w:r>
    </w:p>
    <w:p w:rsidR="00E645F6" w:rsidP="00E645F6" w:rsidRDefault="00E645F6" w14:paraId="4ADD1E58" w14:textId="77777777">
      <w:pPr>
        <w:pStyle w:val="Body"/>
      </w:pPr>
    </w:p>
    <w:p w:rsidR="00E645F6" w:rsidP="00E645F6" w:rsidRDefault="00E645F6" w14:paraId="4ADD1E59" w14:textId="77777777">
      <w:pPr>
        <w:pStyle w:val="Body"/>
      </w:pPr>
      <w:r>
        <w:rPr>
          <w:noProof/>
        </w:rPr>
        <w:drawing>
          <wp:inline distT="0" distB="0" distL="0" distR="0" wp14:anchorId="4ADD1E75" wp14:editId="4ADD1E76">
            <wp:extent cx="657225" cy="885825"/>
            <wp:effectExtent l="19050" t="0" r="9525" b="0"/>
            <wp:docPr id="7" name="officeArt object" descr="WEE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3" cstate="print"/>
                    <a:srcRect/>
                    <a:stretch>
                      <a:fillRect/>
                    </a:stretch>
                  </pic:blipFill>
                  <pic:spPr bwMode="auto">
                    <a:xfrm>
                      <a:off x="0" y="0"/>
                      <a:ext cx="657225" cy="885825"/>
                    </a:xfrm>
                    <a:prstGeom prst="rect">
                      <a:avLst/>
                    </a:prstGeom>
                    <a:noFill/>
                    <a:ln w="9525" cap="flat">
                      <a:noFill/>
                      <a:miter lim="800000"/>
                      <a:headEnd/>
                      <a:tailEnd/>
                    </a:ln>
                  </pic:spPr>
                </pic:pic>
              </a:graphicData>
            </a:graphic>
          </wp:inline>
        </w:drawing>
      </w:r>
    </w:p>
    <w:p w:rsidR="00E645F6" w:rsidP="00E645F6" w:rsidRDefault="00E645F6" w14:paraId="4ADD1E5A" w14:textId="77777777">
      <w:pPr>
        <w:pStyle w:val="Body"/>
      </w:pPr>
    </w:p>
    <w:p w:rsidRPr="0067432A" w:rsidR="0067432A" w:rsidP="0067432A" w:rsidRDefault="0067432A" w14:paraId="4ADD1E5B" w14:textId="77777777">
      <w:r w:rsidRPr="0067432A">
        <w:t xml:space="preserve">Please do not throw items marked with this symbol in your bin.  Recycle your electricals and electronic devices </w:t>
      </w:r>
      <w:r w:rsidRPr="0067432A">
        <w:rPr>
          <w:b/>
        </w:rPr>
        <w:t xml:space="preserve">free </w:t>
      </w:r>
      <w:r w:rsidRPr="0067432A">
        <w:t xml:space="preserve">at your local recycling centre. Search for your nearest recycling centre by visiting </w:t>
      </w:r>
      <w:hyperlink w:history="1" r:id="rId14">
        <w:r w:rsidRPr="0067432A">
          <w:rPr>
            <w:color w:val="0000FF"/>
          </w:rPr>
          <w:t>www.recyclenow.com</w:t>
        </w:r>
      </w:hyperlink>
      <w:r w:rsidRPr="0067432A">
        <w:t>.</w:t>
      </w:r>
    </w:p>
    <w:p w:rsidRPr="0067432A" w:rsidR="0067432A" w:rsidP="0067432A" w:rsidRDefault="0067432A" w14:paraId="4ADD1E5C" w14:textId="77777777"/>
    <w:p w:rsidRPr="0067432A" w:rsidR="0067432A" w:rsidP="0067432A" w:rsidRDefault="0067432A" w14:paraId="4ADD1E5D" w14:textId="77777777">
      <w:pPr>
        <w:keepNext/>
        <w:spacing w:after="100"/>
        <w:outlineLvl w:val="2"/>
        <w:rPr>
          <w:b/>
        </w:rPr>
      </w:pPr>
      <w:r w:rsidRPr="0067432A">
        <w:rPr>
          <w:b/>
        </w:rPr>
        <w:t>Why recycle?</w:t>
      </w:r>
    </w:p>
    <w:p w:rsidRPr="0067432A" w:rsidR="0067432A" w:rsidP="0067432A" w:rsidRDefault="0067432A" w14:paraId="4ADD1E5E" w14:textId="77777777">
      <w:r w:rsidRPr="0067432A">
        <w:t>Unwanted electrical equipment is the UK’s fastest growing type of waste.</w:t>
      </w:r>
    </w:p>
    <w:p w:rsidRPr="0067432A" w:rsidR="0067432A" w:rsidP="0067432A" w:rsidRDefault="0067432A" w14:paraId="4ADD1E5F" w14:textId="77777777"/>
    <w:p w:rsidRPr="0067432A" w:rsidR="0067432A" w:rsidP="0067432A" w:rsidRDefault="0067432A" w14:paraId="4ADD1E60" w14:textId="77777777">
      <w:r w:rsidRPr="0067432A">
        <w:lastRenderedPageBreak/>
        <w:t>Many electrical items can be repaired or recycled, saving natural resources and the environment.  If you do not recycle, electrical equipment will end up in landfill where hazardous substances will leak out and cause soil and water contamination – harming wildlife and human health.</w:t>
      </w:r>
    </w:p>
    <w:p w:rsidRPr="0067432A" w:rsidR="0067432A" w:rsidP="0067432A" w:rsidRDefault="0067432A" w14:paraId="4ADD1E61" w14:textId="77777777"/>
    <w:p w:rsidRPr="0067432A" w:rsidR="0067432A" w:rsidP="0067432A" w:rsidRDefault="0067432A" w14:paraId="4ADD1E62" w14:textId="77777777">
      <w:r w:rsidRPr="0067432A">
        <w:t>RNIB are proud to support your local authority in providing local recycling facilities for electrical equipment.</w:t>
      </w:r>
    </w:p>
    <w:p w:rsidRPr="0067432A" w:rsidR="0067432A" w:rsidP="0067432A" w:rsidRDefault="0067432A" w14:paraId="4ADD1E63" w14:textId="77777777">
      <w:pPr>
        <w:autoSpaceDE w:val="0"/>
        <w:autoSpaceDN w:val="0"/>
        <w:adjustRightInd w:val="0"/>
        <w:ind w:right="-46"/>
        <w:rPr>
          <w:rFonts w:ascii="Helvetica" w:hAnsi="Helvetica" w:cs="Arial"/>
          <w:b/>
          <w:sz w:val="28"/>
        </w:rPr>
      </w:pPr>
    </w:p>
    <w:p w:rsidRPr="0067432A" w:rsidR="0067432A" w:rsidP="0067432A" w:rsidRDefault="0067432A" w14:paraId="4ADD1E64" w14:textId="77777777">
      <w:pPr>
        <w:rPr>
          <w:rFonts w:eastAsia="Calibri"/>
        </w:rPr>
      </w:pPr>
      <w:r w:rsidRPr="0067432A">
        <w:rPr>
          <w:rFonts w:eastAsia="Calibri"/>
        </w:rPr>
        <w:t>To remind you that old electrical equipment can be recycled, it is now marked with the crossed-out wheeled bin symbol. Please do not throw any electrical equipment (including those marked with this symbol) in your bin.</w:t>
      </w:r>
    </w:p>
    <w:p w:rsidRPr="0067432A" w:rsidR="0067432A" w:rsidP="0067432A" w:rsidRDefault="0067432A" w14:paraId="4ADD1E65" w14:textId="77777777">
      <w:pPr>
        <w:autoSpaceDE w:val="0"/>
        <w:autoSpaceDN w:val="0"/>
        <w:adjustRightInd w:val="0"/>
        <w:rPr>
          <w:rFonts w:ascii="Helvetica" w:hAnsi="Helvetica" w:cs="Arial"/>
          <w:bCs/>
        </w:rPr>
      </w:pPr>
    </w:p>
    <w:p w:rsidRPr="0067432A" w:rsidR="0067432A" w:rsidP="0067432A" w:rsidRDefault="0067432A" w14:paraId="4ADD1E66" w14:textId="77777777">
      <w:pPr>
        <w:keepNext/>
        <w:spacing w:after="100"/>
        <w:outlineLvl w:val="2"/>
        <w:rPr>
          <w:b/>
        </w:rPr>
      </w:pPr>
      <w:r w:rsidRPr="0067432A">
        <w:rPr>
          <w:b/>
        </w:rPr>
        <w:t>What is WEEE?</w:t>
      </w:r>
    </w:p>
    <w:p w:rsidRPr="0067432A" w:rsidR="0067432A" w:rsidP="0067432A" w:rsidRDefault="0067432A" w14:paraId="4ADD1E67" w14:textId="77777777">
      <w:pPr>
        <w:rPr>
          <w:rFonts w:eastAsia="Calibri"/>
        </w:rPr>
      </w:pPr>
      <w:r w:rsidRPr="0067432A">
        <w:rPr>
          <w:rFonts w:eastAsia="Calibri"/>
        </w:rPr>
        <w:t>The Waste Electrical or Electronic Equipment (WEEE) Directive requires countries to maximise separate collection and environmentally friendly processing of these items.</w:t>
      </w:r>
    </w:p>
    <w:p w:rsidRPr="0067432A" w:rsidR="0067432A" w:rsidP="0067432A" w:rsidRDefault="0067432A" w14:paraId="4ADD1E68" w14:textId="77777777">
      <w:pPr>
        <w:autoSpaceDE w:val="0"/>
        <w:autoSpaceDN w:val="0"/>
        <w:adjustRightInd w:val="0"/>
        <w:rPr>
          <w:rFonts w:ascii="Helvetica" w:hAnsi="Helvetica" w:eastAsia="Calibri" w:cs="FuturaLT"/>
          <w:szCs w:val="22"/>
        </w:rPr>
      </w:pPr>
    </w:p>
    <w:p w:rsidRPr="0067432A" w:rsidR="0067432A" w:rsidP="0067432A" w:rsidRDefault="0067432A" w14:paraId="4ADD1E69" w14:textId="77777777">
      <w:pPr>
        <w:keepNext/>
        <w:spacing w:after="100"/>
        <w:outlineLvl w:val="2"/>
        <w:rPr>
          <w:b/>
        </w:rPr>
      </w:pPr>
      <w:r w:rsidRPr="0067432A">
        <w:rPr>
          <w:b/>
        </w:rPr>
        <w:t>How are we helping?</w:t>
      </w:r>
    </w:p>
    <w:p w:rsidR="00E645F6" w:rsidP="0067432A" w:rsidRDefault="0067432A" w14:paraId="4ADD1E6A" w14:textId="77777777">
      <w:r w:rsidRPr="0067432A">
        <w:rPr>
          <w:rFonts w:eastAsia="Calibri"/>
        </w:rPr>
        <w:t xml:space="preserve">In the </w:t>
      </w:r>
      <w:smartTag w:uri="urn:schemas-microsoft-com:office:smarttags" w:element="place">
        <w:smartTag w:uri="urn:schemas-microsoft-com:office:smarttags" w:element="country-region">
          <w:r w:rsidRPr="0067432A">
            <w:rPr>
              <w:rFonts w:eastAsia="Calibri"/>
            </w:rPr>
            <w:t>UK</w:t>
          </w:r>
        </w:smartTag>
      </w:smartTag>
      <w:r w:rsidRPr="0067432A">
        <w:rPr>
          <w:rFonts w:eastAsia="Calibri"/>
        </w:rPr>
        <w:t xml:space="preserve">, distributors including retailers must provide a system which allows all customers buying new electrical equipment the opportunity to recycle their old items free of charge. As a responsible retailer, we have met the requirements placed on us by financially supporting the national network of WEEE recycling centres established by local authorities. This is achieved through membership of the national Distributor Take-back scheme (DTS). </w:t>
      </w:r>
      <w:r w:rsidR="00E645F6">
        <w:t xml:space="preserve"> </w:t>
      </w:r>
    </w:p>
    <w:p w:rsidR="00E645F6" w:rsidP="00E645F6" w:rsidRDefault="00E645F6" w14:paraId="4ADD1E6B" w14:textId="77777777">
      <w:pPr>
        <w:pStyle w:val="Body"/>
      </w:pPr>
    </w:p>
    <w:p w:rsidRPr="00A17909" w:rsidR="00E645F6" w:rsidP="00E645F6" w:rsidRDefault="00E645F6" w14:paraId="4ADD1E6C" w14:textId="312181AC">
      <w:pPr>
        <w:pStyle w:val="Body"/>
        <w:rPr>
          <w:sz w:val="32"/>
          <w:szCs w:val="32"/>
        </w:rPr>
      </w:pPr>
      <w:r w:rsidRPr="00A17909">
        <w:rPr>
          <w:sz w:val="32"/>
          <w:szCs w:val="32"/>
        </w:rPr>
        <w:t xml:space="preserve">Date: </w:t>
      </w:r>
      <w:r w:rsidR="00094FF7">
        <w:rPr>
          <w:sz w:val="32"/>
          <w:szCs w:val="32"/>
          <w:lang w:val="en-US"/>
        </w:rPr>
        <w:t>August 2024</w:t>
      </w:r>
    </w:p>
    <w:p w:rsidRPr="00A17909" w:rsidR="00E645F6" w:rsidP="00E645F6" w:rsidRDefault="00E645F6" w14:paraId="4ADD1E6D" w14:textId="77777777">
      <w:pPr>
        <w:pStyle w:val="Body"/>
        <w:rPr>
          <w:sz w:val="32"/>
          <w:szCs w:val="32"/>
        </w:rPr>
      </w:pPr>
    </w:p>
    <w:p w:rsidR="00B76A96" w:rsidP="00B76A96" w:rsidRDefault="00B76A96" w14:paraId="4ADD1E6E" w14:textId="6D93C47F">
      <w:pPr>
        <w:pStyle w:val="Body"/>
      </w:pPr>
      <w:r w:rsidRPr="00B76A96">
        <w:rPr>
          <w:rFonts w:hAnsi="Arial" w:eastAsia="Times New Roman" w:cs="Times New Roman"/>
          <w:color w:val="auto"/>
          <w:sz w:val="32"/>
          <w:szCs w:val="20"/>
          <w:bdr w:val="none" w:color="auto" w:sz="0" w:space="0"/>
          <w:lang w:val="en-US"/>
        </w:rPr>
        <w:t xml:space="preserve">© </w:t>
      </w:r>
      <w:r w:rsidR="00094FF7">
        <w:rPr>
          <w:rFonts w:hAnsi="Arial" w:eastAsia="Times New Roman" w:cs="Times New Roman"/>
          <w:color w:val="auto"/>
          <w:sz w:val="32"/>
          <w:szCs w:val="20"/>
          <w:bdr w:val="none" w:color="auto" w:sz="0" w:space="0"/>
          <w:lang w:val="en-US"/>
        </w:rPr>
        <w:t>2024</w:t>
      </w:r>
      <w:r w:rsidRPr="00B76A96">
        <w:rPr>
          <w:rFonts w:hAnsi="Arial" w:eastAsia="Times New Roman" w:cs="Times New Roman"/>
          <w:color w:val="auto"/>
          <w:sz w:val="32"/>
          <w:szCs w:val="20"/>
          <w:bdr w:val="none" w:color="auto" w:sz="0" w:space="0"/>
          <w:lang w:val="en-US"/>
        </w:rPr>
        <w:t xml:space="preserve"> Royal National Institute of Blind People.</w:t>
      </w:r>
    </w:p>
    <w:p w:rsidR="0067432A" w:rsidRDefault="0067432A" w14:paraId="4ADD1E6F" w14:textId="77777777">
      <w:pPr>
        <w:rPr>
          <w:rFonts w:hAnsi="Arial Unicode MS" w:eastAsia="Arial Unicode MS" w:cs="Arial Unicode MS"/>
          <w:color w:val="000000"/>
          <w:sz w:val="28"/>
          <w:szCs w:val="28"/>
          <w:u w:color="000000"/>
          <w:bdr w:val="nil"/>
        </w:rPr>
      </w:pPr>
      <w:r>
        <w:br w:type="page"/>
      </w:r>
    </w:p>
    <w:p w:rsidR="00AB133A" w:rsidP="00E645F6" w:rsidRDefault="00AB133A" w14:paraId="4ADD1E70" w14:textId="77777777">
      <w:r>
        <w:rPr>
          <w:noProof/>
        </w:rPr>
        <w:lastRenderedPageBreak/>
        <w:drawing>
          <wp:inline distT="0" distB="0" distL="0" distR="0" wp14:anchorId="4ADD1E77" wp14:editId="4ADD1E78">
            <wp:extent cx="2570400" cy="1684800"/>
            <wp:effectExtent l="0" t="0" r="0" b="0"/>
            <wp:docPr id="2" name="Picture 2" descr="G:\Departmental\Product Instructions and Image Library\~Product Instructions\CC71\Barcode\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partmental\Product Instructions and Image Library\~Product Instructions\CC71\Barcode\barcod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0400" cy="1684800"/>
                    </a:xfrm>
                    <a:prstGeom prst="rect">
                      <a:avLst/>
                    </a:prstGeom>
                    <a:noFill/>
                    <a:ln>
                      <a:noFill/>
                    </a:ln>
                  </pic:spPr>
                </pic:pic>
              </a:graphicData>
            </a:graphic>
          </wp:inline>
        </w:drawing>
      </w:r>
    </w:p>
    <w:sectPr w:rsidR="00AB133A" w:rsidSect="003062EF">
      <w:footerReference w:type="even" r:id="rId16"/>
      <w:footerReference w:type="default" r:id="rId17"/>
      <w:pgSz w:w="11906" w:h="16838" w:orient="portrait"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53B6" w:rsidRDefault="009253B6" w14:paraId="2856BFF4" w14:textId="77777777">
      <w:r>
        <w:separator/>
      </w:r>
    </w:p>
  </w:endnote>
  <w:endnote w:type="continuationSeparator" w:id="0">
    <w:p w:rsidR="009253B6" w:rsidRDefault="009253B6" w14:paraId="05CEC8D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old">
    <w:altName w:val="Arial"/>
    <w:panose1 w:val="020B07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290" w:rsidP="00D63977" w:rsidRDefault="00FF7689" w14:paraId="4ADD1E7D" w14:textId="77777777">
    <w:pPr>
      <w:pStyle w:val="Footer"/>
      <w:framePr w:wrap="around" w:hAnchor="margin" w:vAnchor="text" w:xAlign="center" w:y="1"/>
      <w:rPr>
        <w:rStyle w:val="PageNumber"/>
      </w:rPr>
    </w:pPr>
    <w:r>
      <w:rPr>
        <w:rStyle w:val="PageNumber"/>
      </w:rPr>
      <w:fldChar w:fldCharType="begin"/>
    </w:r>
    <w:r w:rsidR="00F01290">
      <w:rPr>
        <w:rStyle w:val="PageNumber"/>
      </w:rPr>
      <w:instrText xml:space="preserve">PAGE  </w:instrText>
    </w:r>
    <w:r>
      <w:rPr>
        <w:rStyle w:val="PageNumber"/>
      </w:rPr>
      <w:fldChar w:fldCharType="end"/>
    </w:r>
  </w:p>
  <w:p w:rsidR="00F01290" w:rsidRDefault="00F01290" w14:paraId="4ADD1E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1290" w:rsidP="00D63977" w:rsidRDefault="00FF7689" w14:paraId="4ADD1E7F" w14:textId="77777777">
    <w:pPr>
      <w:pStyle w:val="Footer"/>
      <w:framePr w:wrap="around" w:hAnchor="margin" w:vAnchor="text" w:xAlign="center" w:y="1"/>
      <w:rPr>
        <w:rStyle w:val="PageNumber"/>
      </w:rPr>
    </w:pPr>
    <w:r>
      <w:rPr>
        <w:rStyle w:val="PageNumber"/>
      </w:rPr>
      <w:fldChar w:fldCharType="begin"/>
    </w:r>
    <w:r w:rsidR="00F01290">
      <w:rPr>
        <w:rStyle w:val="PageNumber"/>
      </w:rPr>
      <w:instrText xml:space="preserve">PAGE  </w:instrText>
    </w:r>
    <w:r>
      <w:rPr>
        <w:rStyle w:val="PageNumber"/>
      </w:rPr>
      <w:fldChar w:fldCharType="separate"/>
    </w:r>
    <w:r w:rsidR="00A17909">
      <w:rPr>
        <w:rStyle w:val="PageNumber"/>
        <w:noProof/>
      </w:rPr>
      <w:t>7</w:t>
    </w:r>
    <w:r>
      <w:rPr>
        <w:rStyle w:val="PageNumber"/>
      </w:rPr>
      <w:fldChar w:fldCharType="end"/>
    </w:r>
  </w:p>
  <w:p w:rsidR="00F01290" w:rsidRDefault="00F01290" w14:paraId="4ADD1E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53B6" w:rsidRDefault="009253B6" w14:paraId="41C5EFB2" w14:textId="77777777">
      <w:r>
        <w:separator/>
      </w:r>
    </w:p>
  </w:footnote>
  <w:footnote w:type="continuationSeparator" w:id="0">
    <w:p w:rsidR="009253B6" w:rsidRDefault="009253B6" w14:paraId="6D0D7D9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5832D2"/>
    <w:multiLevelType w:val="multilevel"/>
    <w:tmpl w:val="C90EB166"/>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abstractNum w:abstractNumId="11" w15:restartNumberingAfterBreak="0">
    <w:nsid w:val="097A3EF2"/>
    <w:multiLevelType w:val="multilevel"/>
    <w:tmpl w:val="1B90BFBA"/>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abstractNum w:abstractNumId="12" w15:restartNumberingAfterBreak="0">
    <w:nsid w:val="0ABF7D89"/>
    <w:multiLevelType w:val="multilevel"/>
    <w:tmpl w:val="90E64C6C"/>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abstractNum w:abstractNumId="13" w15:restartNumberingAfterBreak="0">
    <w:nsid w:val="16FA1C49"/>
    <w:multiLevelType w:val="hybridMultilevel"/>
    <w:tmpl w:val="A72E139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1BC8701D"/>
    <w:multiLevelType w:val="multilevel"/>
    <w:tmpl w:val="90664048"/>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abstractNum w:abstractNumId="15" w15:restartNumberingAfterBreak="0">
    <w:nsid w:val="1F1813E3"/>
    <w:multiLevelType w:val="multilevel"/>
    <w:tmpl w:val="6546A290"/>
    <w:styleLink w:val="BulletBig"/>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abstractNum w:abstractNumId="16"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5C50718"/>
    <w:multiLevelType w:val="multilevel"/>
    <w:tmpl w:val="939A1DC8"/>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abstractNum w:abstractNumId="18" w15:restartNumberingAfterBreak="0">
    <w:nsid w:val="464450A4"/>
    <w:multiLevelType w:val="hybridMultilevel"/>
    <w:tmpl w:val="CFB4DFA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5443F6"/>
    <w:multiLevelType w:val="hybridMultilevel"/>
    <w:tmpl w:val="D800155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E4C7B8C"/>
    <w:multiLevelType w:val="hybridMultilevel"/>
    <w:tmpl w:val="0E12236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AA52343"/>
    <w:multiLevelType w:val="hybridMultilevel"/>
    <w:tmpl w:val="E5581A0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39F0E2F"/>
    <w:multiLevelType w:val="multilevel"/>
    <w:tmpl w:val="89282F04"/>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abstractNum w:abstractNumId="25"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3CB1288"/>
    <w:multiLevelType w:val="hybridMultilevel"/>
    <w:tmpl w:val="27BE1E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74CE5DF9"/>
    <w:multiLevelType w:val="hybridMultilevel"/>
    <w:tmpl w:val="CA4C64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772A585B"/>
    <w:multiLevelType w:val="hybridMultilevel"/>
    <w:tmpl w:val="4BE615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7D934106"/>
    <w:multiLevelType w:val="multilevel"/>
    <w:tmpl w:val="87A0A484"/>
    <w:lvl w:ilvl="0">
      <w:numFmt w:val="bullet"/>
      <w:lvlText w:val="•"/>
      <w:lvlJc w:val="left"/>
      <w:pPr>
        <w:tabs>
          <w:tab w:val="num" w:pos="305"/>
        </w:tabs>
        <w:ind w:left="305" w:hanging="305"/>
      </w:pPr>
      <w:rPr>
        <w:b/>
        <w:bCs/>
        <w:position w:val="0"/>
      </w:rPr>
    </w:lvl>
    <w:lvl w:ilvl="1">
      <w:start w:val="1"/>
      <w:numFmt w:val="bullet"/>
      <w:lvlText w:val="•"/>
      <w:lvlJc w:val="left"/>
      <w:pPr>
        <w:tabs>
          <w:tab w:val="num" w:pos="545"/>
        </w:tabs>
        <w:ind w:left="545" w:hanging="305"/>
      </w:pPr>
      <w:rPr>
        <w:b/>
        <w:bCs/>
        <w:position w:val="0"/>
      </w:rPr>
    </w:lvl>
    <w:lvl w:ilvl="2">
      <w:start w:val="1"/>
      <w:numFmt w:val="bullet"/>
      <w:lvlText w:val="•"/>
      <w:lvlJc w:val="left"/>
      <w:pPr>
        <w:tabs>
          <w:tab w:val="num" w:pos="785"/>
        </w:tabs>
        <w:ind w:left="785" w:hanging="305"/>
      </w:pPr>
      <w:rPr>
        <w:b/>
        <w:bCs/>
        <w:position w:val="0"/>
      </w:rPr>
    </w:lvl>
    <w:lvl w:ilvl="3">
      <w:start w:val="1"/>
      <w:numFmt w:val="bullet"/>
      <w:lvlText w:val="•"/>
      <w:lvlJc w:val="left"/>
      <w:pPr>
        <w:tabs>
          <w:tab w:val="num" w:pos="1025"/>
        </w:tabs>
        <w:ind w:left="1025" w:hanging="305"/>
      </w:pPr>
      <w:rPr>
        <w:b/>
        <w:bCs/>
        <w:position w:val="0"/>
      </w:rPr>
    </w:lvl>
    <w:lvl w:ilvl="4">
      <w:start w:val="1"/>
      <w:numFmt w:val="bullet"/>
      <w:lvlText w:val="•"/>
      <w:lvlJc w:val="left"/>
      <w:pPr>
        <w:tabs>
          <w:tab w:val="num" w:pos="1265"/>
        </w:tabs>
        <w:ind w:left="1265" w:hanging="305"/>
      </w:pPr>
      <w:rPr>
        <w:b/>
        <w:bCs/>
        <w:position w:val="0"/>
      </w:rPr>
    </w:lvl>
    <w:lvl w:ilvl="5">
      <w:start w:val="1"/>
      <w:numFmt w:val="bullet"/>
      <w:lvlText w:val="•"/>
      <w:lvlJc w:val="left"/>
      <w:pPr>
        <w:tabs>
          <w:tab w:val="num" w:pos="1505"/>
        </w:tabs>
        <w:ind w:left="1505" w:hanging="305"/>
      </w:pPr>
      <w:rPr>
        <w:b/>
        <w:bCs/>
        <w:position w:val="0"/>
      </w:rPr>
    </w:lvl>
    <w:lvl w:ilvl="6">
      <w:start w:val="1"/>
      <w:numFmt w:val="bullet"/>
      <w:lvlText w:val="•"/>
      <w:lvlJc w:val="left"/>
      <w:pPr>
        <w:tabs>
          <w:tab w:val="num" w:pos="1745"/>
        </w:tabs>
        <w:ind w:left="1745" w:hanging="305"/>
      </w:pPr>
      <w:rPr>
        <w:b/>
        <w:bCs/>
        <w:position w:val="0"/>
      </w:rPr>
    </w:lvl>
    <w:lvl w:ilvl="7">
      <w:start w:val="1"/>
      <w:numFmt w:val="bullet"/>
      <w:lvlText w:val="•"/>
      <w:lvlJc w:val="left"/>
      <w:pPr>
        <w:tabs>
          <w:tab w:val="num" w:pos="1985"/>
        </w:tabs>
        <w:ind w:left="1985" w:hanging="305"/>
      </w:pPr>
      <w:rPr>
        <w:b/>
        <w:bCs/>
        <w:position w:val="0"/>
      </w:rPr>
    </w:lvl>
    <w:lvl w:ilvl="8">
      <w:start w:val="1"/>
      <w:numFmt w:val="bullet"/>
      <w:lvlText w:val="•"/>
      <w:lvlJc w:val="left"/>
      <w:pPr>
        <w:tabs>
          <w:tab w:val="num" w:pos="2225"/>
        </w:tabs>
        <w:ind w:left="2225" w:hanging="305"/>
      </w:pPr>
      <w:rPr>
        <w:b/>
        <w:bCs/>
        <w:position w:val="0"/>
      </w:rPr>
    </w:lvl>
  </w:abstractNum>
  <w:num w:numId="1" w16cid:durableId="1165706411">
    <w:abstractNumId w:val="9"/>
  </w:num>
  <w:num w:numId="2" w16cid:durableId="1205173679">
    <w:abstractNumId w:val="9"/>
  </w:num>
  <w:num w:numId="3" w16cid:durableId="989097010">
    <w:abstractNumId w:val="9"/>
  </w:num>
  <w:num w:numId="4" w16cid:durableId="1466893644">
    <w:abstractNumId w:val="8"/>
  </w:num>
  <w:num w:numId="5" w16cid:durableId="1667049324">
    <w:abstractNumId w:val="9"/>
  </w:num>
  <w:num w:numId="6" w16cid:durableId="264003162">
    <w:abstractNumId w:val="8"/>
  </w:num>
  <w:num w:numId="7" w16cid:durableId="17781861">
    <w:abstractNumId w:val="9"/>
  </w:num>
  <w:num w:numId="8" w16cid:durableId="811488369">
    <w:abstractNumId w:val="8"/>
  </w:num>
  <w:num w:numId="9" w16cid:durableId="2075351312">
    <w:abstractNumId w:val="7"/>
  </w:num>
  <w:num w:numId="10" w16cid:durableId="2033798000">
    <w:abstractNumId w:val="6"/>
  </w:num>
  <w:num w:numId="11" w16cid:durableId="1823617969">
    <w:abstractNumId w:val="5"/>
  </w:num>
  <w:num w:numId="12" w16cid:durableId="1132593849">
    <w:abstractNumId w:val="4"/>
  </w:num>
  <w:num w:numId="13" w16cid:durableId="2093506898">
    <w:abstractNumId w:val="3"/>
  </w:num>
  <w:num w:numId="14" w16cid:durableId="1461656272">
    <w:abstractNumId w:val="2"/>
  </w:num>
  <w:num w:numId="15" w16cid:durableId="497499420">
    <w:abstractNumId w:val="1"/>
  </w:num>
  <w:num w:numId="16" w16cid:durableId="920025621">
    <w:abstractNumId w:val="0"/>
  </w:num>
  <w:num w:numId="17" w16cid:durableId="1119645920">
    <w:abstractNumId w:val="29"/>
  </w:num>
  <w:num w:numId="18" w16cid:durableId="851527621">
    <w:abstractNumId w:val="19"/>
  </w:num>
  <w:num w:numId="19" w16cid:durableId="135606058">
    <w:abstractNumId w:val="25"/>
  </w:num>
  <w:num w:numId="20" w16cid:durableId="1423603398">
    <w:abstractNumId w:val="23"/>
  </w:num>
  <w:num w:numId="21" w16cid:durableId="2027637089">
    <w:abstractNumId w:val="16"/>
  </w:num>
  <w:num w:numId="22" w16cid:durableId="962998027">
    <w:abstractNumId w:val="22"/>
  </w:num>
  <w:num w:numId="23" w16cid:durableId="2006664850">
    <w:abstractNumId w:val="27"/>
  </w:num>
  <w:num w:numId="24" w16cid:durableId="110900210">
    <w:abstractNumId w:val="21"/>
  </w:num>
  <w:num w:numId="25" w16cid:durableId="1622808611">
    <w:abstractNumId w:val="26"/>
  </w:num>
  <w:num w:numId="26" w16cid:durableId="1631013341">
    <w:abstractNumId w:val="13"/>
  </w:num>
  <w:num w:numId="27" w16cid:durableId="1638531981">
    <w:abstractNumId w:val="20"/>
  </w:num>
  <w:num w:numId="28" w16cid:durableId="402947360">
    <w:abstractNumId w:val="18"/>
  </w:num>
  <w:num w:numId="29" w16cid:durableId="1845582903">
    <w:abstractNumId w:val="11"/>
  </w:num>
  <w:num w:numId="30" w16cid:durableId="1491093080">
    <w:abstractNumId w:val="30"/>
  </w:num>
  <w:num w:numId="31" w16cid:durableId="100761212">
    <w:abstractNumId w:val="24"/>
  </w:num>
  <w:num w:numId="32" w16cid:durableId="1952862203">
    <w:abstractNumId w:val="14"/>
  </w:num>
  <w:num w:numId="33" w16cid:durableId="514924094">
    <w:abstractNumId w:val="17"/>
  </w:num>
  <w:num w:numId="34" w16cid:durableId="126705295">
    <w:abstractNumId w:val="10"/>
  </w:num>
  <w:num w:numId="35" w16cid:durableId="1586526181">
    <w:abstractNumId w:val="12"/>
  </w:num>
  <w:num w:numId="36" w16cid:durableId="2080134373">
    <w:abstractNumId w:val="15"/>
  </w:num>
  <w:num w:numId="37" w16cid:durableId="170933765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77C7B"/>
    <w:rsid w:val="0008092A"/>
    <w:rsid w:val="0008285B"/>
    <w:rsid w:val="00084FF9"/>
    <w:rsid w:val="00085173"/>
    <w:rsid w:val="0008544F"/>
    <w:rsid w:val="00085E1E"/>
    <w:rsid w:val="00087CAA"/>
    <w:rsid w:val="000903D5"/>
    <w:rsid w:val="00090ECA"/>
    <w:rsid w:val="00093884"/>
    <w:rsid w:val="00093E9F"/>
    <w:rsid w:val="000949BB"/>
    <w:rsid w:val="00094FF7"/>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BC5"/>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2C23"/>
    <w:rsid w:val="0017663C"/>
    <w:rsid w:val="00177733"/>
    <w:rsid w:val="001800EC"/>
    <w:rsid w:val="001815C7"/>
    <w:rsid w:val="001816E4"/>
    <w:rsid w:val="00184A21"/>
    <w:rsid w:val="0018651F"/>
    <w:rsid w:val="00186B84"/>
    <w:rsid w:val="00191425"/>
    <w:rsid w:val="001927E8"/>
    <w:rsid w:val="00195B65"/>
    <w:rsid w:val="001A09C0"/>
    <w:rsid w:val="001A0D28"/>
    <w:rsid w:val="001A0E8F"/>
    <w:rsid w:val="001A27B2"/>
    <w:rsid w:val="001A2DEA"/>
    <w:rsid w:val="001A34E5"/>
    <w:rsid w:val="001A4D51"/>
    <w:rsid w:val="001A6C88"/>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17A7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3B7F"/>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1C18"/>
    <w:rsid w:val="002D2050"/>
    <w:rsid w:val="002D21A5"/>
    <w:rsid w:val="002D394C"/>
    <w:rsid w:val="002D7309"/>
    <w:rsid w:val="002E009C"/>
    <w:rsid w:val="002E088A"/>
    <w:rsid w:val="002E0C7B"/>
    <w:rsid w:val="002E1DE1"/>
    <w:rsid w:val="002E3420"/>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BD1"/>
    <w:rsid w:val="0045786D"/>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3CFE"/>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288B"/>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70861"/>
    <w:rsid w:val="006726F2"/>
    <w:rsid w:val="0067432A"/>
    <w:rsid w:val="00674682"/>
    <w:rsid w:val="00675B8B"/>
    <w:rsid w:val="006807E2"/>
    <w:rsid w:val="0068116B"/>
    <w:rsid w:val="00684B93"/>
    <w:rsid w:val="00686052"/>
    <w:rsid w:val="006906A2"/>
    <w:rsid w:val="006920C3"/>
    <w:rsid w:val="0069265C"/>
    <w:rsid w:val="0069286E"/>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0F1"/>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20F30"/>
    <w:rsid w:val="007211B0"/>
    <w:rsid w:val="007213FE"/>
    <w:rsid w:val="00725F5B"/>
    <w:rsid w:val="0073203D"/>
    <w:rsid w:val="007334A3"/>
    <w:rsid w:val="00734335"/>
    <w:rsid w:val="00734555"/>
    <w:rsid w:val="00736B5D"/>
    <w:rsid w:val="007436F5"/>
    <w:rsid w:val="00743E3A"/>
    <w:rsid w:val="00744AE4"/>
    <w:rsid w:val="00747C02"/>
    <w:rsid w:val="0075002A"/>
    <w:rsid w:val="007510B7"/>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4756"/>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53B6"/>
    <w:rsid w:val="00927074"/>
    <w:rsid w:val="0093032A"/>
    <w:rsid w:val="00930FB6"/>
    <w:rsid w:val="00931345"/>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6327"/>
    <w:rsid w:val="00A00173"/>
    <w:rsid w:val="00A03935"/>
    <w:rsid w:val="00A054E2"/>
    <w:rsid w:val="00A05E8C"/>
    <w:rsid w:val="00A06239"/>
    <w:rsid w:val="00A07F72"/>
    <w:rsid w:val="00A10F18"/>
    <w:rsid w:val="00A128DA"/>
    <w:rsid w:val="00A17909"/>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4F6"/>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3A"/>
    <w:rsid w:val="00AB1385"/>
    <w:rsid w:val="00AB3A5E"/>
    <w:rsid w:val="00AB3FFB"/>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1144"/>
    <w:rsid w:val="00B32AC9"/>
    <w:rsid w:val="00B335CD"/>
    <w:rsid w:val="00B41AEF"/>
    <w:rsid w:val="00B4284F"/>
    <w:rsid w:val="00B436D1"/>
    <w:rsid w:val="00B43B74"/>
    <w:rsid w:val="00B44066"/>
    <w:rsid w:val="00B453D7"/>
    <w:rsid w:val="00B46CD0"/>
    <w:rsid w:val="00B50E38"/>
    <w:rsid w:val="00B517A1"/>
    <w:rsid w:val="00B52B73"/>
    <w:rsid w:val="00B55775"/>
    <w:rsid w:val="00B55D9C"/>
    <w:rsid w:val="00B56E54"/>
    <w:rsid w:val="00B639F0"/>
    <w:rsid w:val="00B63A35"/>
    <w:rsid w:val="00B63F7A"/>
    <w:rsid w:val="00B63FFA"/>
    <w:rsid w:val="00B6555A"/>
    <w:rsid w:val="00B65D35"/>
    <w:rsid w:val="00B757D4"/>
    <w:rsid w:val="00B75CF1"/>
    <w:rsid w:val="00B76A96"/>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71B6"/>
    <w:rsid w:val="00BC684A"/>
    <w:rsid w:val="00BC69FC"/>
    <w:rsid w:val="00BC7874"/>
    <w:rsid w:val="00BD2E35"/>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13865"/>
    <w:rsid w:val="00C21523"/>
    <w:rsid w:val="00C23B6C"/>
    <w:rsid w:val="00C24DF0"/>
    <w:rsid w:val="00C256E1"/>
    <w:rsid w:val="00C30BF5"/>
    <w:rsid w:val="00C30C24"/>
    <w:rsid w:val="00C32072"/>
    <w:rsid w:val="00C33862"/>
    <w:rsid w:val="00C33FC9"/>
    <w:rsid w:val="00C34181"/>
    <w:rsid w:val="00C347D0"/>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9B"/>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5F7A"/>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0E72"/>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45F6"/>
    <w:rsid w:val="00E67DB9"/>
    <w:rsid w:val="00E702D4"/>
    <w:rsid w:val="00E720E2"/>
    <w:rsid w:val="00E725B4"/>
    <w:rsid w:val="00E736BC"/>
    <w:rsid w:val="00E739C0"/>
    <w:rsid w:val="00E74614"/>
    <w:rsid w:val="00E77865"/>
    <w:rsid w:val="00E80D4B"/>
    <w:rsid w:val="00E80D9A"/>
    <w:rsid w:val="00E80DD4"/>
    <w:rsid w:val="00E86591"/>
    <w:rsid w:val="00E87B55"/>
    <w:rsid w:val="00E902F6"/>
    <w:rsid w:val="00E906D6"/>
    <w:rsid w:val="00E9075A"/>
    <w:rsid w:val="00E90EF5"/>
    <w:rsid w:val="00E910D4"/>
    <w:rsid w:val="00E92B56"/>
    <w:rsid w:val="00E95F72"/>
    <w:rsid w:val="00EA11BB"/>
    <w:rsid w:val="00EA2A30"/>
    <w:rsid w:val="00EA3517"/>
    <w:rsid w:val="00EA4834"/>
    <w:rsid w:val="00EA4D40"/>
    <w:rsid w:val="00EA5256"/>
    <w:rsid w:val="00EA7FC6"/>
    <w:rsid w:val="00EC08B1"/>
    <w:rsid w:val="00EC1804"/>
    <w:rsid w:val="00EC5766"/>
    <w:rsid w:val="00EC596C"/>
    <w:rsid w:val="00EC624D"/>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290"/>
    <w:rsid w:val="00F01DA2"/>
    <w:rsid w:val="00F02D7A"/>
    <w:rsid w:val="00F031C1"/>
    <w:rsid w:val="00F0658F"/>
    <w:rsid w:val="00F07874"/>
    <w:rsid w:val="00F12416"/>
    <w:rsid w:val="00F13BC8"/>
    <w:rsid w:val="00F147A1"/>
    <w:rsid w:val="00F14ACA"/>
    <w:rsid w:val="00F16469"/>
    <w:rsid w:val="00F20B70"/>
    <w:rsid w:val="00F21868"/>
    <w:rsid w:val="00F2715C"/>
    <w:rsid w:val="00F33415"/>
    <w:rsid w:val="00F334E8"/>
    <w:rsid w:val="00F344AD"/>
    <w:rsid w:val="00F354FA"/>
    <w:rsid w:val="00F35C29"/>
    <w:rsid w:val="00F366E9"/>
    <w:rsid w:val="00F42D00"/>
    <w:rsid w:val="00F42D86"/>
    <w:rsid w:val="00F44664"/>
    <w:rsid w:val="00F45DFE"/>
    <w:rsid w:val="00F46849"/>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00FF7689"/>
    <w:rsid w:val="01EFEB78"/>
    <w:rsid w:val="0F133CA1"/>
    <w:rsid w:val="388D4DEB"/>
    <w:rsid w:val="46915BBB"/>
    <w:rsid w:val="559B854E"/>
    <w:rsid w:val="5E390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ADD1DE6"/>
  <w15:docId w15:val="{C8C1108D-E54D-4041-9EFA-CF1850D4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20E72"/>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rsid w:val="00931345"/>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47323F"/>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rsid w:val="0047323F"/>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47323F"/>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47323F"/>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Space="180" w:wrap="auto" w:hAnchor="page" w:xAlign="center" w:yAlign="bottom" w:hRule="exact"/>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3B3BE4"/>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3B3BE4"/>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3B3BE4"/>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3B3BE4"/>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3B3BE4"/>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3B3BE4"/>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3B3BE4"/>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3B3BE4"/>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3B3BE4"/>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semiHidden/>
    <w:rsid w:val="003B3B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rsid w:val="003B3BE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3B3BE4"/>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3B3BE4"/>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3B3BE4"/>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3B3BE4"/>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3B3BE4"/>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3B3BE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3B3BE4"/>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3B3BE4"/>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3B3BE4"/>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3B3BE4"/>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3B3BE4"/>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3B3BE4"/>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3B3BE4"/>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3B3BE4"/>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3B3BE4"/>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3B3BE4"/>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3B3BE4"/>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3B3BE4"/>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rsid w:val="003B3BE4"/>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Title">
    <w:name w:val="Title"/>
    <w:basedOn w:val="Normal"/>
    <w:link w:val="TitleChar"/>
    <w:qFormat/>
    <w:rsid w:val="003B3BE4"/>
    <w:pPr>
      <w:spacing w:before="240" w:after="60"/>
      <w:jc w:val="center"/>
      <w:outlineLvl w:val="0"/>
    </w:pPr>
    <w:rPr>
      <w:b/>
      <w:bCs/>
      <w:kern w:val="28"/>
      <w:sz w:val="44"/>
      <w:szCs w:val="32"/>
    </w:rPr>
  </w:style>
  <w:style w:type="paragraph" w:styleId="Subtitle">
    <w:name w:val="Subtitle"/>
    <w:basedOn w:val="Normal"/>
    <w:link w:val="SubtitleChar"/>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styleId="Heading3Char" w:customStyle="1">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paragraph" w:styleId="Body" w:customStyle="1">
    <w:name w:val="Body"/>
    <w:rsid w:val="00E645F6"/>
    <w:pPr>
      <w:pBdr>
        <w:top w:val="nil"/>
        <w:left w:val="nil"/>
        <w:bottom w:val="nil"/>
        <w:right w:val="nil"/>
        <w:between w:val="nil"/>
        <w:bar w:val="nil"/>
      </w:pBdr>
    </w:pPr>
    <w:rPr>
      <w:rFonts w:ascii="Arial" w:hAnsi="Arial Unicode MS" w:eastAsia="Arial Unicode MS" w:cs="Arial Unicode MS"/>
      <w:color w:val="000000"/>
      <w:sz w:val="28"/>
      <w:szCs w:val="28"/>
      <w:u w:color="000000"/>
      <w:bdr w:val="nil"/>
    </w:rPr>
  </w:style>
  <w:style w:type="character" w:styleId="TitleChar" w:customStyle="1">
    <w:name w:val="Title Char"/>
    <w:basedOn w:val="DefaultParagraphFont"/>
    <w:link w:val="Title"/>
    <w:rsid w:val="00E645F6"/>
    <w:rPr>
      <w:rFonts w:ascii="Arial" w:hAnsi="Arial"/>
      <w:b/>
      <w:bCs/>
      <w:kern w:val="28"/>
      <w:sz w:val="44"/>
      <w:szCs w:val="32"/>
    </w:rPr>
  </w:style>
  <w:style w:type="character" w:styleId="SubtitleChar" w:customStyle="1">
    <w:name w:val="Subtitle Char"/>
    <w:basedOn w:val="DefaultParagraphFont"/>
    <w:link w:val="Subtitle"/>
    <w:rsid w:val="00E645F6"/>
    <w:rPr>
      <w:rFonts w:ascii="Arial" w:hAnsi="Arial"/>
      <w:b/>
      <w:sz w:val="40"/>
      <w:szCs w:val="24"/>
    </w:rPr>
  </w:style>
  <w:style w:type="paragraph" w:styleId="Heading" w:customStyle="1">
    <w:name w:val="Heading"/>
    <w:next w:val="Body"/>
    <w:rsid w:val="00E645F6"/>
    <w:pPr>
      <w:keepNext/>
      <w:pBdr>
        <w:top w:val="nil"/>
        <w:left w:val="nil"/>
        <w:bottom w:val="nil"/>
        <w:right w:val="nil"/>
        <w:between w:val="nil"/>
        <w:bar w:val="nil"/>
      </w:pBdr>
      <w:spacing w:after="140"/>
      <w:outlineLvl w:val="0"/>
    </w:pPr>
    <w:rPr>
      <w:rFonts w:ascii="Arial Bold" w:hAnsi="Arial Unicode MS" w:eastAsia="Arial Unicode MS" w:cs="Arial Unicode MS"/>
      <w:color w:val="000000"/>
      <w:kern w:val="32"/>
      <w:sz w:val="44"/>
      <w:szCs w:val="44"/>
      <w:u w:color="000000"/>
      <w:bdr w:val="nil"/>
      <w:lang w:val="en-US"/>
    </w:rPr>
  </w:style>
  <w:style w:type="numbering" w:styleId="BulletBig" w:customStyle="1">
    <w:name w:val="Bullet Big"/>
    <w:rsid w:val="00E645F6"/>
    <w:pPr>
      <w:numPr>
        <w:numId w:val="36"/>
      </w:numPr>
    </w:pPr>
  </w:style>
  <w:style w:type="paragraph" w:styleId="Notrm" w:customStyle="1">
    <w:name w:val="Notrm"/>
    <w:basedOn w:val="Heading3"/>
    <w:rsid w:val="00734335"/>
    <w:rPr>
      <w:sz w:val="28"/>
      <w:szCs w:val="28"/>
      <w:lang w:val="en-US"/>
    </w:rPr>
  </w:style>
  <w:style w:type="paragraph" w:styleId="Notrmal" w:customStyle="1">
    <w:name w:val="Notrmal"/>
    <w:basedOn w:val="Body"/>
    <w:rsid w:val="00734335"/>
    <w:rPr>
      <w:b/>
      <w:bCs/>
      <w:lang w:val="en-US"/>
    </w:rPr>
  </w:style>
  <w:style w:type="paragraph" w:styleId="Bullet" w:customStyle="1">
    <w:name w:val="Bullet"/>
    <w:basedOn w:val="Normal"/>
    <w:rsid w:val="00734335"/>
    <w:rPr>
      <w:lang w:val="en-US"/>
    </w:rPr>
  </w:style>
  <w:style w:type="paragraph" w:styleId="ListParagraph">
    <w:name w:val="List Paragraph"/>
    <w:basedOn w:val="Normal"/>
    <w:uiPriority w:val="34"/>
    <w:qFormat/>
    <w:rsid w:val="00734335"/>
    <w:pPr>
      <w:ind w:left="720"/>
      <w:contextualSpacing/>
    </w:pPr>
  </w:style>
  <w:style w:type="character" w:styleId="normaltextrun" w:customStyle="1">
    <w:name w:val="normaltextrun"/>
    <w:basedOn w:val="DefaultParagraphFont"/>
    <w:rsid w:val="00F4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1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recyclenow.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dac86c-a8fb-4277-af6b-44821df34b7d" xsi:nil="true"/>
    <lcf76f155ced4ddcb4097134ff3c332f xmlns="d66c9d81-1408-4e80-96a9-ca7fcffb881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87dac86c-a8fb-4277-af6b-44821df34b7d">
      <UserInfo>
        <DisplayName/>
        <AccountId xsi:nil="true"/>
        <AccountType/>
      </UserInfo>
    </SharedWithUsers>
    <MediaLengthInSeconds xmlns="d66c9d81-1408-4e80-96a9-ca7fcffb881d" xsi:nil="true"/>
    <Number xmlns="d66c9d81-1408-4e80-96a9-ca7fcffb88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1CAF169C5E7F48A1C3898860DA41E4" ma:contentTypeVersion="21" ma:contentTypeDescription="Create a new document." ma:contentTypeScope="" ma:versionID="3fa23f1a21c05a13df67f3cfa4be319c">
  <xsd:schema xmlns:xsd="http://www.w3.org/2001/XMLSchema" xmlns:xs="http://www.w3.org/2001/XMLSchema" xmlns:p="http://schemas.microsoft.com/office/2006/metadata/properties" xmlns:ns1="http://schemas.microsoft.com/sharepoint/v3" xmlns:ns2="d66c9d81-1408-4e80-96a9-ca7fcffb881d" xmlns:ns3="87dac86c-a8fb-4277-af6b-44821df34b7d" targetNamespace="http://schemas.microsoft.com/office/2006/metadata/properties" ma:root="true" ma:fieldsID="b53509ad174ff5e42fcb80cbdfdb3c90" ns1:_="" ns2:_="" ns3:_="">
    <xsd:import namespace="http://schemas.microsoft.com/sharepoint/v3"/>
    <xsd:import namespace="d66c9d81-1408-4e80-96a9-ca7fcffb881d"/>
    <xsd:import namespace="87dac86c-a8fb-4277-af6b-44821df34b7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c9d81-1408-4e80-96a9-ca7fcffb8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umber" ma:index="28"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dac86c-a8fb-4277-af6b-44821df34b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b763a3-e0e6-4791-843f-399dca6020d2}" ma:internalName="TaxCatchAll" ma:showField="CatchAllData" ma:web="87dac86c-a8fb-4277-af6b-44821df34b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4BBEC-63C4-42E5-AB9B-75084F62DE9B}">
  <ds:schemaRefs>
    <ds:schemaRef ds:uri="http://schemas.microsoft.com/office/2006/metadata/properties"/>
    <ds:schemaRef ds:uri="http://schemas.microsoft.com/office/infopath/2007/PartnerControls"/>
    <ds:schemaRef ds:uri="87dac86c-a8fb-4277-af6b-44821df34b7d"/>
    <ds:schemaRef ds:uri="d66c9d81-1408-4e80-96a9-ca7fcffb881d"/>
    <ds:schemaRef ds:uri="http://schemas.microsoft.com/sharepoint/v3"/>
  </ds:schemaRefs>
</ds:datastoreItem>
</file>

<file path=customXml/itemProps2.xml><?xml version="1.0" encoding="utf-8"?>
<ds:datastoreItem xmlns:ds="http://schemas.openxmlformats.org/officeDocument/2006/customXml" ds:itemID="{CA283539-EB19-4ED7-A37B-5BE085AD75DD}">
  <ds:schemaRefs>
    <ds:schemaRef ds:uri="http://schemas.openxmlformats.org/officeDocument/2006/bibliography"/>
  </ds:schemaRefs>
</ds:datastoreItem>
</file>

<file path=customXml/itemProps3.xml><?xml version="1.0" encoding="utf-8"?>
<ds:datastoreItem xmlns:ds="http://schemas.openxmlformats.org/officeDocument/2006/customXml" ds:itemID="{30842E03-F3DB-4AF4-BD25-ED0530140F88}"/>
</file>

<file path=customXml/itemProps4.xml><?xml version="1.0" encoding="utf-8"?>
<ds:datastoreItem xmlns:ds="http://schemas.openxmlformats.org/officeDocument/2006/customXml" ds:itemID="{B0B070EC-C60F-4A2B-943A-B0558B429F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RNIB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Kirsty Madden</cp:lastModifiedBy>
  <cp:revision>9</cp:revision>
  <cp:lastPrinted>2016-02-23T09:30:00Z</cp:lastPrinted>
  <dcterms:created xsi:type="dcterms:W3CDTF">2019-08-16T14:01:00Z</dcterms:created>
  <dcterms:modified xsi:type="dcterms:W3CDTF">2024-10-03T07:29:38Z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y fmtid="{D5CDD505-2E9C-101B-9397-08002B2CF9AE}" pid="4" name="Order">
    <vt:r8>523300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