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DCD" w:rsidRDefault="000239D8" w:rsidP="007A063F">
      <w:r>
        <w:rPr>
          <w:noProof/>
        </w:rPr>
        <w:drawing>
          <wp:inline distT="0" distB="0" distL="0" distR="0" wp14:anchorId="0DD9A8DB" wp14:editId="722F8F34">
            <wp:extent cx="1316990" cy="960755"/>
            <wp:effectExtent l="0" t="0" r="0" b="0"/>
            <wp:docPr id="3" name="Picture 3" descr="RNIB See differently logo."/>
            <wp:cNvGraphicFramePr/>
            <a:graphic xmlns:a="http://schemas.openxmlformats.org/drawingml/2006/main">
              <a:graphicData uri="http://schemas.openxmlformats.org/drawingml/2006/picture">
                <pic:pic xmlns:pic="http://schemas.openxmlformats.org/drawingml/2006/picture">
                  <pic:nvPicPr>
                    <pic:cNvPr id="2" name="Picture 2" descr="RNIB See differentl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rsidR="001A6A93" w:rsidRDefault="001A6A93" w:rsidP="00C601DD">
      <w:pPr>
        <w:pStyle w:val="Heading1"/>
      </w:pPr>
      <w:bookmarkStart w:id="0" w:name="_Toc316465615"/>
    </w:p>
    <w:p w:rsidR="009563A8" w:rsidRPr="00006DCD" w:rsidRDefault="00BE2294" w:rsidP="00C601DD">
      <w:pPr>
        <w:pStyle w:val="Heading1"/>
        <w:rPr>
          <w:color w:val="FF0000"/>
        </w:rPr>
      </w:pPr>
      <w:r>
        <w:t xml:space="preserve">Mr Beams </w:t>
      </w:r>
      <w:proofErr w:type="spellStart"/>
      <w:r>
        <w:t>Ultra</w:t>
      </w:r>
      <w:r w:rsidR="00D5408E">
        <w:t>Bright</w:t>
      </w:r>
      <w:proofErr w:type="spellEnd"/>
      <w:r w:rsidR="00B662EA">
        <w:t xml:space="preserve"> </w:t>
      </w:r>
      <w:r w:rsidR="00C8012E">
        <w:t>s</w:t>
      </w:r>
      <w:r w:rsidR="00B662EA">
        <w:t>ensor</w:t>
      </w:r>
      <w:r w:rsidR="001A6A93">
        <w:t xml:space="preserve"> </w:t>
      </w:r>
      <w:r w:rsidR="00C8012E">
        <w:t>l</w:t>
      </w:r>
      <w:r w:rsidR="001A6A93">
        <w:t>ight</w:t>
      </w:r>
      <w:r w:rsidR="00C601DD">
        <w:t xml:space="preserve"> (</w:t>
      </w:r>
      <w:r>
        <w:t>DH428</w:t>
      </w:r>
      <w:r w:rsidR="00C601DD">
        <w:t>)</w:t>
      </w:r>
      <w:r w:rsidR="00006DCD">
        <w:t xml:space="preserve"> </w:t>
      </w:r>
    </w:p>
    <w:p w:rsidR="009F3816" w:rsidRPr="009F3816" w:rsidRDefault="009F3816" w:rsidP="009F3816">
      <w:pPr>
        <w:autoSpaceDE w:val="0"/>
        <w:autoSpaceDN w:val="0"/>
        <w:adjustRightInd w:val="0"/>
        <w:rPr>
          <w:rFonts w:cs="Arial"/>
          <w:szCs w:val="32"/>
        </w:rPr>
      </w:pPr>
      <w:bookmarkStart w:id="1" w:name="_Toc293495616"/>
      <w:bookmarkEnd w:id="0"/>
      <w:r w:rsidRPr="009F3816">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9F3816" w:rsidRDefault="009F3816" w:rsidP="00763E57"/>
    <w:p w:rsidR="00763E57" w:rsidRDefault="00763E57" w:rsidP="00763E57">
      <w:r>
        <w:t xml:space="preserve">Please retain these instructions for future reference. </w:t>
      </w:r>
      <w:r w:rsidRPr="00CD712F">
        <w:t xml:space="preserve">These instructions are also available in other formats. </w:t>
      </w:r>
    </w:p>
    <w:p w:rsidR="000970CC" w:rsidRDefault="000970CC" w:rsidP="00763E57"/>
    <w:p w:rsidR="00E34DA8" w:rsidRDefault="00E34DA8" w:rsidP="00E34DA8">
      <w:pPr>
        <w:pStyle w:val="Heading2"/>
      </w:pPr>
      <w:r>
        <w:t>Special warning</w:t>
      </w:r>
      <w:r w:rsidR="00006DCD">
        <w:t xml:space="preserve"> </w:t>
      </w:r>
    </w:p>
    <w:p w:rsidR="00E34DA8" w:rsidRDefault="00E34DA8" w:rsidP="00E34DA8">
      <w:r>
        <w:t xml:space="preserve">This product requires </w:t>
      </w:r>
      <w:r w:rsidR="000E4CCC">
        <w:t>four</w:t>
      </w:r>
      <w:r w:rsidR="000E4CCC" w:rsidRPr="000E4CCC">
        <w:t xml:space="preserve"> </w:t>
      </w:r>
      <w:r w:rsidR="009357D9">
        <w:t>D b</w:t>
      </w:r>
      <w:r w:rsidR="000E4CCC" w:rsidRPr="000E4CCC">
        <w:t>atteries</w:t>
      </w:r>
      <w:r w:rsidRPr="00E34DA8">
        <w:t>. These are not included. </w:t>
      </w:r>
    </w:p>
    <w:p w:rsidR="00B662EA" w:rsidRPr="009357D9" w:rsidRDefault="00B662EA" w:rsidP="00781D03">
      <w:r w:rsidRPr="009357D9">
        <w:t xml:space="preserve">Use only new alkaline </w:t>
      </w:r>
      <w:r w:rsidR="009357D9" w:rsidRPr="009357D9">
        <w:t>D</w:t>
      </w:r>
      <w:r w:rsidRPr="009357D9">
        <w:t>-Cell batteries with 1.5V rating.</w:t>
      </w:r>
      <w:r w:rsidR="003F3843" w:rsidRPr="009357D9">
        <w:t xml:space="preserve"> </w:t>
      </w:r>
    </w:p>
    <w:p w:rsidR="00E34DA8" w:rsidRDefault="00E34DA8" w:rsidP="00763E57"/>
    <w:p w:rsidR="00A26150" w:rsidRDefault="00A26150" w:rsidP="009B5870">
      <w:pPr>
        <w:pStyle w:val="Heading2"/>
      </w:pPr>
      <w:bookmarkStart w:id="2" w:name="_Toc243448109"/>
      <w:bookmarkStart w:id="3" w:name="_Toc378949759"/>
      <w:bookmarkEnd w:id="1"/>
      <w:r>
        <w:t>General description</w:t>
      </w:r>
      <w:bookmarkEnd w:id="2"/>
      <w:bookmarkEnd w:id="3"/>
      <w:r w:rsidR="00006DCD">
        <w:t xml:space="preserve"> </w:t>
      </w:r>
    </w:p>
    <w:p w:rsidR="00BC7B3A" w:rsidRDefault="009563A8" w:rsidP="00BC7B3A">
      <w:r w:rsidRPr="00D050B2">
        <w:t xml:space="preserve">The </w:t>
      </w:r>
      <w:proofErr w:type="spellStart"/>
      <w:r w:rsidR="009357D9">
        <w:t>UltraBright</w:t>
      </w:r>
      <w:proofErr w:type="spellEnd"/>
      <w:r w:rsidR="00B662EA">
        <w:t xml:space="preserve"> </w:t>
      </w:r>
      <w:r w:rsidR="00C8012E">
        <w:t>s</w:t>
      </w:r>
      <w:r w:rsidR="00BC7B3A">
        <w:t xml:space="preserve">ensor </w:t>
      </w:r>
      <w:r w:rsidR="00C8012E">
        <w:t>l</w:t>
      </w:r>
      <w:r w:rsidR="00BC7B3A">
        <w:t xml:space="preserve">ight instantly turns on when it detects motion from up to </w:t>
      </w:r>
      <w:r w:rsidR="007418A1">
        <w:t>six</w:t>
      </w:r>
      <w:r w:rsidR="009357D9">
        <w:t xml:space="preserve"> meters</w:t>
      </w:r>
      <w:r w:rsidR="00BC7B3A">
        <w:t xml:space="preserve"> away. The light sensor conserves battery life by preventing activation in daylight. It has an Auto Shut-off features that will turn the light off automatically after 20 seconds if no motion is detected.</w:t>
      </w:r>
    </w:p>
    <w:p w:rsidR="00BC7B3A" w:rsidRDefault="00BC7B3A" w:rsidP="00BC7B3A">
      <w:r>
        <w:t xml:space="preserve">The bright LED offer a light output of </w:t>
      </w:r>
      <w:r w:rsidR="009357D9">
        <w:t>3</w:t>
      </w:r>
      <w:r>
        <w:t xml:space="preserve">00 lumens which covers up to </w:t>
      </w:r>
      <w:r w:rsidR="009357D9">
        <w:t xml:space="preserve">30 </w:t>
      </w:r>
      <w:r>
        <w:t>sq</w:t>
      </w:r>
      <w:r w:rsidR="00A978D4">
        <w:t>uare</w:t>
      </w:r>
      <w:r>
        <w:t xml:space="preserve"> </w:t>
      </w:r>
      <w:r w:rsidR="009357D9">
        <w:t>meters</w:t>
      </w:r>
      <w:r>
        <w:t>.</w:t>
      </w:r>
    </w:p>
    <w:p w:rsidR="00A978D4" w:rsidRDefault="00B662EA" w:rsidP="00BC7B3A">
      <w:r>
        <w:t>This light</w:t>
      </w:r>
      <w:r w:rsidR="00BC7B3A">
        <w:t xml:space="preserve"> is weather resistant, so it can be installed outdoors.</w:t>
      </w:r>
      <w:r w:rsidR="00E63572">
        <w:t xml:space="preserve"> It comes with a m</w:t>
      </w:r>
      <w:r w:rsidR="00A978D4" w:rsidRPr="00A978D4">
        <w:t>ounting bracket for secure installation</w:t>
      </w:r>
      <w:r w:rsidR="009357D9">
        <w:t>.</w:t>
      </w:r>
    </w:p>
    <w:p w:rsidR="009357D9" w:rsidRDefault="009357D9" w:rsidP="00BC7B3A"/>
    <w:p w:rsidR="00B45B79" w:rsidRDefault="00B45B79" w:rsidP="00B45B79">
      <w:pPr>
        <w:pStyle w:val="Heading3"/>
        <w:rPr>
          <w:i/>
        </w:rPr>
      </w:pPr>
      <w:bookmarkStart w:id="4" w:name="_Toc237831395"/>
      <w:bookmarkStart w:id="5" w:name="_Toc240353903"/>
      <w:bookmarkStart w:id="6" w:name="_Toc293495627"/>
      <w:bookmarkStart w:id="7" w:name="_Toc378689214"/>
      <w:r>
        <w:t>Product features</w:t>
      </w:r>
      <w:bookmarkEnd w:id="4"/>
      <w:bookmarkEnd w:id="5"/>
      <w:r>
        <w:t xml:space="preserve"> </w:t>
      </w:r>
      <w:bookmarkEnd w:id="6"/>
      <w:bookmarkEnd w:id="7"/>
    </w:p>
    <w:p w:rsidR="00B45B79" w:rsidRDefault="00B45B79" w:rsidP="00B45B79">
      <w:pPr>
        <w:pStyle w:val="ListBullet"/>
      </w:pPr>
      <w:r w:rsidRPr="002E1E17">
        <w:t>Battery powered</w:t>
      </w:r>
      <w:r w:rsidR="009357D9">
        <w:t>. Batteries not included</w:t>
      </w:r>
    </w:p>
    <w:p w:rsidR="00A57A66" w:rsidRPr="00A57A66" w:rsidRDefault="007909FE" w:rsidP="00B45B79">
      <w:pPr>
        <w:pStyle w:val="ListBullet"/>
      </w:pPr>
      <w:hyperlink r:id="rId9" w:history="1">
        <w:r w:rsidR="00A57A66" w:rsidRPr="00A57A66">
          <w:rPr>
            <w:rStyle w:val="Hyperlink"/>
            <w:color w:val="auto"/>
          </w:rPr>
          <w:t>20 seconds automatic shutoff</w:t>
        </w:r>
      </w:hyperlink>
      <w:r w:rsidR="00A57A66" w:rsidRPr="00A57A66">
        <w:t xml:space="preserve"> </w:t>
      </w:r>
    </w:p>
    <w:p w:rsidR="00B45B79" w:rsidRPr="00DF6F9A" w:rsidRDefault="00B45B79" w:rsidP="00B45B79">
      <w:pPr>
        <w:pStyle w:val="ListBullet"/>
      </w:pPr>
      <w:r w:rsidRPr="00DF6F9A">
        <w:t xml:space="preserve">Motion </w:t>
      </w:r>
      <w:r>
        <w:t>activated</w:t>
      </w:r>
    </w:p>
    <w:p w:rsidR="00B45B79" w:rsidRDefault="00B45B79" w:rsidP="00B45B79">
      <w:pPr>
        <w:pStyle w:val="ListBullet"/>
      </w:pPr>
      <w:r w:rsidRPr="00DF6F9A">
        <w:t xml:space="preserve">Detects motion up to </w:t>
      </w:r>
      <w:r w:rsidR="007418A1">
        <w:t>six</w:t>
      </w:r>
      <w:r w:rsidRPr="00DF6F9A">
        <w:t xml:space="preserve"> metres away</w:t>
      </w:r>
      <w:r w:rsidRPr="00B45B79">
        <w:t xml:space="preserve"> </w:t>
      </w:r>
    </w:p>
    <w:p w:rsidR="00A57A66" w:rsidRDefault="00A57A66" w:rsidP="00B45B79">
      <w:pPr>
        <w:pStyle w:val="ListBullet"/>
      </w:pPr>
      <w:r>
        <w:t xml:space="preserve">Coverage: </w:t>
      </w:r>
      <w:hyperlink r:id="rId10" w:history="1">
        <w:r w:rsidR="009357D9">
          <w:t>3</w:t>
        </w:r>
        <w:r w:rsidRPr="00A57A66">
          <w:t>0m² of light coverage</w:t>
        </w:r>
      </w:hyperlink>
    </w:p>
    <w:p w:rsidR="00A57A66" w:rsidRPr="00DF6F9A" w:rsidRDefault="009357D9" w:rsidP="00A57A66">
      <w:pPr>
        <w:pStyle w:val="ListBullet"/>
      </w:pPr>
      <w:r>
        <w:t>3</w:t>
      </w:r>
      <w:r w:rsidR="00A57A66">
        <w:t>00</w:t>
      </w:r>
      <w:r w:rsidR="00A57A66" w:rsidRPr="00DF6F9A">
        <w:t xml:space="preserve"> lumens of light</w:t>
      </w:r>
    </w:p>
    <w:p w:rsidR="00B45B79" w:rsidRPr="00DF6F9A" w:rsidRDefault="00B45B79" w:rsidP="00B45B79">
      <w:pPr>
        <w:pStyle w:val="ListBullet"/>
      </w:pPr>
      <w:r w:rsidRPr="00DF6F9A">
        <w:lastRenderedPageBreak/>
        <w:t xml:space="preserve">Mounting bracket </w:t>
      </w:r>
      <w:r>
        <w:t xml:space="preserve">included </w:t>
      </w:r>
    </w:p>
    <w:p w:rsidR="00B45B79" w:rsidRPr="00DF6F9A" w:rsidRDefault="00B45B79" w:rsidP="00B45B79">
      <w:pPr>
        <w:pStyle w:val="ListBullet"/>
      </w:pPr>
      <w:r w:rsidRPr="00DF6F9A">
        <w:t>Weatherproof</w:t>
      </w:r>
      <w:r w:rsidR="009357D9">
        <w:t>, can be used outdoors.</w:t>
      </w:r>
    </w:p>
    <w:p w:rsidR="00BC7B3A" w:rsidRDefault="00BC7B3A" w:rsidP="00BC7B3A"/>
    <w:p w:rsidR="00BC7B3A" w:rsidRDefault="00A978D4" w:rsidP="00A978D4">
      <w:pPr>
        <w:pStyle w:val="Heading3"/>
      </w:pPr>
      <w:bookmarkStart w:id="8" w:name="_Toc243448110"/>
      <w:r>
        <w:t>Items supplied</w:t>
      </w:r>
      <w:bookmarkEnd w:id="8"/>
    </w:p>
    <w:p w:rsidR="00BC7B3A" w:rsidRDefault="00BC7B3A" w:rsidP="00BC7B3A">
      <w:r>
        <w:t>•</w:t>
      </w:r>
      <w:r>
        <w:tab/>
        <w:t xml:space="preserve">Wireless LED </w:t>
      </w:r>
      <w:r w:rsidR="00C8012E">
        <w:t>s</w:t>
      </w:r>
      <w:r w:rsidR="00A978D4">
        <w:t>ensor</w:t>
      </w:r>
      <w:r>
        <w:t xml:space="preserve"> </w:t>
      </w:r>
      <w:r w:rsidR="00C8012E">
        <w:t>l</w:t>
      </w:r>
      <w:r>
        <w:t>ight</w:t>
      </w:r>
    </w:p>
    <w:p w:rsidR="00BC7B3A" w:rsidRDefault="00BC7B3A" w:rsidP="00BC7B3A">
      <w:r>
        <w:t>•</w:t>
      </w:r>
      <w:r>
        <w:tab/>
      </w:r>
      <w:r w:rsidR="007418A1">
        <w:t>Four</w:t>
      </w:r>
      <w:r>
        <w:t xml:space="preserve"> </w:t>
      </w:r>
      <w:r w:rsidR="00C8012E">
        <w:t>s</w:t>
      </w:r>
      <w:r>
        <w:t xml:space="preserve">crews &amp; </w:t>
      </w:r>
      <w:r w:rsidR="007418A1">
        <w:t>four</w:t>
      </w:r>
      <w:r>
        <w:t xml:space="preserve"> </w:t>
      </w:r>
      <w:r w:rsidR="00C8012E">
        <w:t>a</w:t>
      </w:r>
      <w:r>
        <w:t>nchors</w:t>
      </w:r>
    </w:p>
    <w:p w:rsidR="00BC7B3A" w:rsidRPr="00D050B2" w:rsidRDefault="00BC7B3A" w:rsidP="00BC7B3A">
      <w:r>
        <w:t>•</w:t>
      </w:r>
      <w:r>
        <w:tab/>
        <w:t xml:space="preserve">Mounting </w:t>
      </w:r>
      <w:r w:rsidR="00C8012E">
        <w:t>b</w:t>
      </w:r>
      <w:r>
        <w:t>racket</w:t>
      </w:r>
      <w:r w:rsidR="00A978D4">
        <w:t xml:space="preserve"> </w:t>
      </w:r>
    </w:p>
    <w:p w:rsidR="009563A8" w:rsidRDefault="009563A8" w:rsidP="009563A8">
      <w:pPr>
        <w:rPr>
          <w:color w:val="FF0000"/>
        </w:rPr>
      </w:pPr>
    </w:p>
    <w:p w:rsidR="00A26150" w:rsidRPr="00663F14" w:rsidRDefault="00A26150" w:rsidP="00A26150">
      <w:pPr>
        <w:pStyle w:val="Heading2"/>
      </w:pPr>
      <w:bookmarkStart w:id="9" w:name="_Toc293495618"/>
      <w:bookmarkStart w:id="10" w:name="_Toc378949760"/>
      <w:bookmarkStart w:id="11" w:name="_Toc237831394"/>
      <w:bookmarkStart w:id="12" w:name="_Toc240353899"/>
      <w:r w:rsidRPr="00663F14">
        <w:t>Orientation</w:t>
      </w:r>
      <w:bookmarkEnd w:id="9"/>
      <w:bookmarkEnd w:id="10"/>
      <w:r w:rsidR="00006DCD">
        <w:t xml:space="preserve"> </w:t>
      </w:r>
    </w:p>
    <w:p w:rsidR="00A978D4" w:rsidRPr="009F1EBF" w:rsidRDefault="00A978D4" w:rsidP="00A978D4">
      <w:pPr>
        <w:pStyle w:val="Heading3"/>
      </w:pPr>
      <w:r w:rsidRPr="009F1EBF">
        <w:t>Front</w:t>
      </w:r>
    </w:p>
    <w:p w:rsidR="00A978D4" w:rsidRPr="009F1EBF" w:rsidRDefault="00A978D4" w:rsidP="00A978D4">
      <w:r w:rsidRPr="009F1EBF">
        <w:t>Situated on the front of the light is the motion sensor and LED light.</w:t>
      </w:r>
    </w:p>
    <w:p w:rsidR="00A978D4" w:rsidRPr="005D34B3" w:rsidRDefault="00A978D4" w:rsidP="006463DB"/>
    <w:p w:rsidR="00F5177C" w:rsidRPr="005D34B3" w:rsidRDefault="00F5177C" w:rsidP="00F5177C">
      <w:pPr>
        <w:pStyle w:val="Heading3"/>
      </w:pPr>
      <w:r w:rsidRPr="005D34B3">
        <w:t>Back</w:t>
      </w:r>
    </w:p>
    <w:p w:rsidR="00F5177C" w:rsidRPr="005D34B3" w:rsidRDefault="00F5177C" w:rsidP="00F5177C">
      <w:r w:rsidRPr="005D34B3">
        <w:t>Situated on the back is the loose mounting bracket which has</w:t>
      </w:r>
      <w:r w:rsidR="009F1EBF" w:rsidRPr="005D34B3">
        <w:t xml:space="preserve"> four</w:t>
      </w:r>
      <w:r w:rsidRPr="005D34B3">
        <w:t xml:space="preserve"> holes positioned approximately </w:t>
      </w:r>
      <w:r w:rsidR="00080FD8" w:rsidRPr="005D34B3">
        <w:t>5</w:t>
      </w:r>
      <w:r w:rsidRPr="005D34B3">
        <w:t>.5cm (</w:t>
      </w:r>
      <w:r w:rsidR="007418A1">
        <w:t>two</w:t>
      </w:r>
      <w:r w:rsidRPr="005D34B3">
        <w:t xml:space="preserve"> inches) apart, which are for the wall mounting screws.</w:t>
      </w:r>
    </w:p>
    <w:p w:rsidR="00D176BC" w:rsidRDefault="00D176BC" w:rsidP="00F5177C"/>
    <w:p w:rsidR="00D176BC" w:rsidRDefault="00D176BC" w:rsidP="00F5177C">
      <w:r>
        <w:t>Under the mounting bracket is the back plate of the light. This plate has a big plastic screw situated 6.5cm (2.5 inches) from the edge</w:t>
      </w:r>
      <w:r w:rsidR="005D34B3">
        <w:t>, where there is an indent in the case of the light marking the lock and unlock position of the back plate.</w:t>
      </w:r>
    </w:p>
    <w:p w:rsidR="00A978D4" w:rsidRDefault="00A978D4" w:rsidP="006463DB"/>
    <w:p w:rsidR="00F5177C" w:rsidRDefault="00F5177C" w:rsidP="00F5177C">
      <w:pPr>
        <w:pStyle w:val="Heading2"/>
      </w:pPr>
      <w:bookmarkStart w:id="13" w:name="_Toc378689213"/>
      <w:r>
        <w:t>Getting started</w:t>
      </w:r>
      <w:bookmarkEnd w:id="13"/>
    </w:p>
    <w:p w:rsidR="00F5177C" w:rsidRDefault="00F5177C" w:rsidP="00F5177C">
      <w:pPr>
        <w:pStyle w:val="Heading3"/>
      </w:pPr>
      <w:r>
        <w:t>Inserting</w:t>
      </w:r>
      <w:r w:rsidRPr="00C258EB">
        <w:t xml:space="preserve"> the batteries</w:t>
      </w:r>
    </w:p>
    <w:p w:rsidR="00A978D4" w:rsidRDefault="00F5177C" w:rsidP="00F5177C">
      <w:r>
        <w:t xml:space="preserve">This light uses </w:t>
      </w:r>
      <w:r w:rsidR="007418A1">
        <w:t>four</w:t>
      </w:r>
      <w:r>
        <w:t xml:space="preserve"> x </w:t>
      </w:r>
      <w:r w:rsidR="009357D9">
        <w:t>D</w:t>
      </w:r>
      <w:r>
        <w:t xml:space="preserve"> cell batteries, not included.</w:t>
      </w:r>
      <w:r w:rsidR="00AA11BC">
        <w:t xml:space="preserve"> </w:t>
      </w:r>
      <w:r w:rsidR="007418A1">
        <w:t>One</w:t>
      </w:r>
      <w:r w:rsidR="00AA11BC" w:rsidRPr="00AA11BC">
        <w:t xml:space="preserve"> set </w:t>
      </w:r>
      <w:r w:rsidR="00AA11BC">
        <w:t>would usually</w:t>
      </w:r>
      <w:r w:rsidR="00AA11BC" w:rsidRPr="00AA11BC">
        <w:t xml:space="preserve"> last 6-12 months with average usage</w:t>
      </w:r>
      <w:r w:rsidR="00AA11BC">
        <w:t>.</w:t>
      </w:r>
      <w:r w:rsidR="006D176B">
        <w:t xml:space="preserve"> Sighted assistance might be required to insert or change batteries.</w:t>
      </w:r>
    </w:p>
    <w:p w:rsidR="00F5177C" w:rsidRDefault="00F5177C" w:rsidP="00F5177C"/>
    <w:p w:rsidR="00F5177C" w:rsidRDefault="009357D9" w:rsidP="009357D9">
      <w:pPr>
        <w:pStyle w:val="ListParagraph"/>
        <w:numPr>
          <w:ilvl w:val="0"/>
          <w:numId w:val="29"/>
        </w:numPr>
      </w:pPr>
      <w:r>
        <w:t xml:space="preserve">To access </w:t>
      </w:r>
      <w:r w:rsidR="006463DB">
        <w:t>the battery compartment</w:t>
      </w:r>
      <w:r>
        <w:t>, remove the back plate of the light, by pressing your hand against the plate and twist counter clockwise. Once loose, lift the plate off the light.</w:t>
      </w:r>
      <w:r w:rsidR="00F5177C">
        <w:t xml:space="preserve"> </w:t>
      </w:r>
    </w:p>
    <w:p w:rsidR="009357D9" w:rsidRDefault="009357D9" w:rsidP="009357D9">
      <w:pPr>
        <w:pStyle w:val="ListParagraph"/>
      </w:pPr>
    </w:p>
    <w:p w:rsidR="006463DB" w:rsidRDefault="009357D9" w:rsidP="00F5177C">
      <w:pPr>
        <w:pStyle w:val="ListParagraph"/>
        <w:numPr>
          <w:ilvl w:val="0"/>
          <w:numId w:val="29"/>
        </w:numPr>
      </w:pPr>
      <w:r>
        <w:t>Use a screwdriver to remove the screw attaching the back plate. Twist the screw counter clockwise to loosen.</w:t>
      </w:r>
    </w:p>
    <w:p w:rsidR="009357D9" w:rsidRDefault="009357D9" w:rsidP="009357D9">
      <w:pPr>
        <w:pStyle w:val="ListParagraph"/>
      </w:pPr>
    </w:p>
    <w:p w:rsidR="009357D9" w:rsidRDefault="009357D9" w:rsidP="00F5177C">
      <w:pPr>
        <w:pStyle w:val="ListParagraph"/>
        <w:numPr>
          <w:ilvl w:val="0"/>
          <w:numId w:val="29"/>
        </w:numPr>
      </w:pPr>
      <w:r>
        <w:t>Use one hand to stabilize the light and use the other to twist the battery plate off the light. Hook a fi</w:t>
      </w:r>
      <w:r w:rsidR="00445E05">
        <w:t>n</w:t>
      </w:r>
      <w:r>
        <w:t>ger onto one of the tabs on the plate and twist counter clockwise until loose. Then lift the plate off the light.</w:t>
      </w:r>
    </w:p>
    <w:p w:rsidR="009357D9" w:rsidRDefault="009357D9" w:rsidP="009357D9">
      <w:pPr>
        <w:pStyle w:val="ListParagraph"/>
      </w:pPr>
    </w:p>
    <w:p w:rsidR="009357D9" w:rsidRDefault="009357D9" w:rsidP="00F5177C">
      <w:pPr>
        <w:pStyle w:val="ListParagraph"/>
        <w:numPr>
          <w:ilvl w:val="0"/>
          <w:numId w:val="29"/>
        </w:numPr>
      </w:pPr>
      <w:r>
        <w:t>Insert brand new batteries into the battery compartment. Make sure the flat ends are against the springs.</w:t>
      </w:r>
    </w:p>
    <w:p w:rsidR="009357D9" w:rsidRDefault="009357D9" w:rsidP="009357D9">
      <w:pPr>
        <w:pStyle w:val="ListParagraph"/>
      </w:pPr>
    </w:p>
    <w:p w:rsidR="009357D9" w:rsidRDefault="009357D9" w:rsidP="00F5177C">
      <w:pPr>
        <w:pStyle w:val="ListParagraph"/>
        <w:numPr>
          <w:ilvl w:val="0"/>
          <w:numId w:val="29"/>
        </w:numPr>
      </w:pPr>
      <w:r>
        <w:t>To replace the back plate, line up the tab with the alignment notch. Once in place, hook one finger onto one of the tabs and twist clockwise until tight. Make sure the tab is at the end of the alignment notch to ensure the weatherproof sea</w:t>
      </w:r>
      <w:r w:rsidR="00C8012E">
        <w:t>l</w:t>
      </w:r>
      <w:r>
        <w:t xml:space="preserve"> is engaged. Then replace the screw to hold the plate into place.</w:t>
      </w:r>
    </w:p>
    <w:p w:rsidR="009357D9" w:rsidRDefault="009357D9" w:rsidP="009357D9">
      <w:pPr>
        <w:pStyle w:val="ListParagraph"/>
      </w:pPr>
    </w:p>
    <w:p w:rsidR="009357D9" w:rsidRDefault="009357D9" w:rsidP="00F5177C">
      <w:pPr>
        <w:pStyle w:val="ListParagraph"/>
        <w:numPr>
          <w:ilvl w:val="0"/>
          <w:numId w:val="29"/>
        </w:numPr>
      </w:pPr>
      <w:r>
        <w:t xml:space="preserve">Before mounting your light, test the motion sensor in a dark room or </w:t>
      </w:r>
      <w:r w:rsidR="00445E05">
        <w:t>wardrobe. Close the light in the dark room or wardrobe and leave for up to 5 minutes. When you re-enter the room, the light should activate with motion.</w:t>
      </w:r>
      <w:r>
        <w:t xml:space="preserve"> </w:t>
      </w:r>
    </w:p>
    <w:p w:rsidR="00445E05" w:rsidRDefault="00445E05" w:rsidP="00445E05">
      <w:pPr>
        <w:pStyle w:val="ListParagraph"/>
      </w:pPr>
    </w:p>
    <w:p w:rsidR="00027C68" w:rsidRDefault="00027C68" w:rsidP="00027C68">
      <w:r w:rsidRPr="00027C68">
        <w:rPr>
          <w:b/>
        </w:rPr>
        <w:t>Important note:</w:t>
      </w:r>
      <w:r>
        <w:t xml:space="preserve"> Use only new alkaline </w:t>
      </w:r>
      <w:r w:rsidR="009F1EBF">
        <w:t>D</w:t>
      </w:r>
      <w:r>
        <w:t>-Cell batteries with 1.5V rating. Do not mix old and new batteries. If batteries are not new, it may cause the light to malfunction. Install batteries with polarity in correct position.</w:t>
      </w:r>
    </w:p>
    <w:p w:rsidR="00027C68" w:rsidRDefault="00027C68" w:rsidP="00D050B2"/>
    <w:p w:rsidR="008E3C2E" w:rsidRDefault="00027C68" w:rsidP="008E3C2E">
      <w:r>
        <w:rPr>
          <w:b/>
        </w:rPr>
        <w:t>Please</w:t>
      </w:r>
      <w:r w:rsidR="008E3C2E">
        <w:rPr>
          <w:b/>
        </w:rPr>
        <w:t xml:space="preserve"> note</w:t>
      </w:r>
      <w:r w:rsidR="008E3C2E" w:rsidRPr="00C92F44">
        <w:rPr>
          <w:b/>
        </w:rPr>
        <w:t>:</w:t>
      </w:r>
      <w:r w:rsidR="008E3C2E">
        <w:rPr>
          <w:b/>
        </w:rPr>
        <w:t xml:space="preserve"> </w:t>
      </w:r>
      <w:r w:rsidR="008E3C2E">
        <w:t>This light takes a minute or two to stabilise, before operating correctly. Please leave in the dark for a minute or two before checking the operation is OK. This also applies every time you fit new batteries.</w:t>
      </w:r>
    </w:p>
    <w:p w:rsidR="009F1EBF" w:rsidRPr="00E34DA8" w:rsidRDefault="009F1EBF" w:rsidP="009F1EBF">
      <w:r w:rsidRPr="009357D9">
        <w:t>If your light will not turn off, it means that it is time to replace the batteries.</w:t>
      </w:r>
    </w:p>
    <w:p w:rsidR="002346E3" w:rsidRDefault="002346E3" w:rsidP="002346E3"/>
    <w:p w:rsidR="007418A1" w:rsidRPr="002346E3" w:rsidRDefault="007418A1" w:rsidP="002346E3"/>
    <w:p w:rsidR="00F5177C" w:rsidRDefault="00F5177C" w:rsidP="00F5177C">
      <w:pPr>
        <w:pStyle w:val="Heading2"/>
      </w:pPr>
      <w:r>
        <w:t>Mounting of loose back plate</w:t>
      </w:r>
    </w:p>
    <w:p w:rsidR="00027C68" w:rsidRDefault="002346E3" w:rsidP="00A105AF">
      <w:pPr>
        <w:pStyle w:val="ListParagraph"/>
        <w:numPr>
          <w:ilvl w:val="0"/>
          <w:numId w:val="30"/>
        </w:numPr>
      </w:pPr>
      <w:r>
        <w:t>Ensure batteries have been fitted correctly</w:t>
      </w:r>
      <w:r w:rsidR="00C8012E">
        <w:t>.</w:t>
      </w:r>
    </w:p>
    <w:p w:rsidR="00F851F9" w:rsidRPr="00F851F9" w:rsidRDefault="006463DB" w:rsidP="00F9258B">
      <w:pPr>
        <w:pStyle w:val="ListParagraph"/>
        <w:numPr>
          <w:ilvl w:val="0"/>
          <w:numId w:val="30"/>
        </w:numPr>
      </w:pPr>
      <w:r>
        <w:t xml:space="preserve">To remove the mounting plate from the light, </w:t>
      </w:r>
      <w:r w:rsidR="00F851F9">
        <w:t xml:space="preserve">press your hand against the plate and twist counter clockwise. Once loose, lift the plate off the </w:t>
      </w:r>
      <w:r w:rsidR="00F851F9" w:rsidRPr="00F851F9">
        <w:t xml:space="preserve">light. </w:t>
      </w:r>
    </w:p>
    <w:p w:rsidR="00F851F9" w:rsidRPr="00F851F9" w:rsidRDefault="006463DB" w:rsidP="00F9258B">
      <w:pPr>
        <w:pStyle w:val="ListParagraph"/>
        <w:numPr>
          <w:ilvl w:val="0"/>
          <w:numId w:val="30"/>
        </w:numPr>
      </w:pPr>
      <w:r w:rsidRPr="00F851F9">
        <w:t>Determine mounting location for the light. Place the mounting plate on the surface and mark the pilot holes</w:t>
      </w:r>
      <w:r w:rsidR="00F851F9" w:rsidRPr="00F851F9">
        <w:t xml:space="preserve"> with a pencil</w:t>
      </w:r>
      <w:r w:rsidRPr="00F851F9">
        <w:t xml:space="preserve">. </w:t>
      </w:r>
    </w:p>
    <w:p w:rsidR="00F851F9" w:rsidRDefault="00F851F9" w:rsidP="00F9258B">
      <w:pPr>
        <w:pStyle w:val="ListParagraph"/>
        <w:numPr>
          <w:ilvl w:val="0"/>
          <w:numId w:val="30"/>
        </w:numPr>
      </w:pPr>
      <w:r w:rsidRPr="00F851F9">
        <w:t>Screw anchors into the pilot holes and line up the plate so the flat side is touching the ceiling. Then drive the screws into the ceiling.</w:t>
      </w:r>
    </w:p>
    <w:p w:rsidR="00F851F9" w:rsidRDefault="00F851F9" w:rsidP="00F9258B">
      <w:pPr>
        <w:pStyle w:val="ListParagraph"/>
        <w:numPr>
          <w:ilvl w:val="0"/>
          <w:numId w:val="30"/>
        </w:numPr>
      </w:pPr>
      <w:r>
        <w:t>Line up the light with the mounting plate and twist the light clockwise until it locks into place.</w:t>
      </w:r>
    </w:p>
    <w:p w:rsidR="006463DB" w:rsidRDefault="006463DB" w:rsidP="00D050B2"/>
    <w:p w:rsidR="007418A1" w:rsidRDefault="007418A1" w:rsidP="00D050B2"/>
    <w:p w:rsidR="00F851F9" w:rsidRDefault="00F851F9" w:rsidP="00F851F9">
      <w:pPr>
        <w:pStyle w:val="Heading2"/>
      </w:pPr>
      <w:bookmarkStart w:id="14" w:name="_Toc378689218"/>
      <w:bookmarkEnd w:id="11"/>
      <w:bookmarkEnd w:id="12"/>
      <w:r>
        <w:lastRenderedPageBreak/>
        <w:t>Light sensor removal instructions</w:t>
      </w:r>
    </w:p>
    <w:p w:rsidR="00F851F9" w:rsidRDefault="00F851F9" w:rsidP="00F851F9">
      <w:r w:rsidRPr="00F851F9">
        <w:t xml:space="preserve">These instructions are for customers who find there is ambient light in the desired location that prevents their light from activating. </w:t>
      </w:r>
      <w:r>
        <w:t xml:space="preserve">It is possible to </w:t>
      </w:r>
      <w:r w:rsidRPr="00F851F9">
        <w:t>remove</w:t>
      </w:r>
      <w:r>
        <w:t xml:space="preserve"> the light sensor so the</w:t>
      </w:r>
      <w:r w:rsidRPr="00F851F9">
        <w:t xml:space="preserve"> light will activate, regardless of surrounding lights.</w:t>
      </w:r>
    </w:p>
    <w:p w:rsidR="00C8012E" w:rsidRDefault="00C8012E" w:rsidP="00F851F9"/>
    <w:p w:rsidR="00715E0C" w:rsidRDefault="00F851F9" w:rsidP="00F851F9">
      <w:r w:rsidRPr="00F851F9">
        <w:rPr>
          <w:b/>
        </w:rPr>
        <w:t>Please note:</w:t>
      </w:r>
      <w:r>
        <w:t xml:space="preserve"> </w:t>
      </w:r>
      <w:r w:rsidR="00715E0C">
        <w:t>Sighted assistance will be required</w:t>
      </w:r>
      <w:r w:rsidR="00C8012E">
        <w:t>.</w:t>
      </w:r>
    </w:p>
    <w:p w:rsidR="00C8012E" w:rsidRDefault="00C8012E" w:rsidP="00F851F9"/>
    <w:p w:rsidR="00F851F9" w:rsidRPr="00F851F9" w:rsidRDefault="00715E0C" w:rsidP="00F851F9">
      <w:r w:rsidRPr="00715E0C">
        <w:rPr>
          <w:b/>
        </w:rPr>
        <w:t>Important note:</w:t>
      </w:r>
      <w:r>
        <w:t xml:space="preserve"> B</w:t>
      </w:r>
      <w:r w:rsidR="00F851F9" w:rsidRPr="00F851F9">
        <w:t>attery life will decrease once the sensor is removed, because light will activate more often.</w:t>
      </w:r>
    </w:p>
    <w:p w:rsidR="00F851F9" w:rsidRDefault="00F851F9" w:rsidP="00F851F9"/>
    <w:p w:rsidR="0096752A" w:rsidRDefault="0096752A" w:rsidP="0096752A">
      <w:pPr>
        <w:pStyle w:val="ListParagraph"/>
        <w:numPr>
          <w:ilvl w:val="0"/>
          <w:numId w:val="32"/>
        </w:numPr>
      </w:pPr>
      <w:r>
        <w:t>Remove the back plate and open the battery compartment</w:t>
      </w:r>
      <w:r w:rsidR="00C8012E">
        <w:t>.</w:t>
      </w:r>
    </w:p>
    <w:p w:rsidR="0096752A" w:rsidRDefault="0096752A" w:rsidP="0096752A">
      <w:pPr>
        <w:pStyle w:val="ListParagraph"/>
        <w:numPr>
          <w:ilvl w:val="0"/>
          <w:numId w:val="32"/>
        </w:numPr>
      </w:pPr>
      <w:r>
        <w:t>Remove the batteries.</w:t>
      </w:r>
    </w:p>
    <w:p w:rsidR="00F851F9" w:rsidRDefault="0096752A" w:rsidP="0096752A">
      <w:pPr>
        <w:pStyle w:val="ListParagraph"/>
        <w:numPr>
          <w:ilvl w:val="0"/>
          <w:numId w:val="32"/>
        </w:numPr>
      </w:pPr>
      <w:r>
        <w:t>Inside the battery compartment, l</w:t>
      </w:r>
      <w:r w:rsidR="00715E0C">
        <w:t xml:space="preserve">ocate </w:t>
      </w:r>
      <w:r>
        <w:t>a small</w:t>
      </w:r>
      <w:r w:rsidR="00715E0C">
        <w:t xml:space="preserve"> black rectangular piece</w:t>
      </w:r>
      <w:r>
        <w:t>. This piece is the sensor. To remove it, lift it up</w:t>
      </w:r>
      <w:r w:rsidR="005D34B3">
        <w:t>.</w:t>
      </w:r>
      <w:r w:rsidR="00715E0C">
        <w:t xml:space="preserve"> Once the piece is removed, the light sensor will not work until piece is replaced. Tape the piece to the back of the light to ensure you don’t lose it for future use</w:t>
      </w:r>
      <w:r>
        <w:t>.</w:t>
      </w:r>
    </w:p>
    <w:p w:rsidR="00F851F9" w:rsidRDefault="00F851F9" w:rsidP="00F851F9"/>
    <w:p w:rsidR="007418A1" w:rsidRPr="00F851F9" w:rsidRDefault="007418A1" w:rsidP="00F851F9"/>
    <w:p w:rsidR="00B369EF" w:rsidRDefault="00B369EF" w:rsidP="00BA6C57">
      <w:pPr>
        <w:pStyle w:val="Heading2"/>
      </w:pPr>
      <w:r>
        <w:t>How to contact RNIB</w:t>
      </w:r>
      <w:bookmarkEnd w:id="14"/>
      <w:r w:rsidR="00006DCD">
        <w:t xml:space="preserve"> </w:t>
      </w:r>
    </w:p>
    <w:p w:rsidR="00B369EF" w:rsidRDefault="00B369EF" w:rsidP="00B369EF">
      <w:pPr>
        <w:rPr>
          <w:rFonts w:cs="Arial"/>
        </w:rPr>
      </w:pPr>
      <w:r w:rsidRPr="00566367">
        <w:rPr>
          <w:rFonts w:cs="Arial"/>
        </w:rPr>
        <w:t>Phone: 0303 123 9999</w:t>
      </w:r>
    </w:p>
    <w:p w:rsidR="00B369EF" w:rsidRPr="00566367" w:rsidRDefault="00B369EF" w:rsidP="00B369EF">
      <w:pPr>
        <w:rPr>
          <w:rFonts w:cs="Arial"/>
        </w:rPr>
      </w:pPr>
      <w:r w:rsidRPr="00566367">
        <w:rPr>
          <w:rFonts w:cs="Arial"/>
        </w:rPr>
        <w:t xml:space="preserve">Email: </w:t>
      </w:r>
      <w:r>
        <w:rPr>
          <w:rFonts w:cs="Arial"/>
        </w:rPr>
        <w:t>shop</w:t>
      </w:r>
      <w:r w:rsidRPr="00566367">
        <w:rPr>
          <w:rFonts w:cs="Arial"/>
        </w:rPr>
        <w:t>@rnib.org.uk</w:t>
      </w:r>
    </w:p>
    <w:p w:rsidR="00B369EF" w:rsidRPr="00566367" w:rsidRDefault="00B369EF" w:rsidP="00B369EF">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rsidR="00B369EF" w:rsidRDefault="00B369EF" w:rsidP="00B369EF">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rsidR="00B369EF" w:rsidRPr="00566367" w:rsidRDefault="00B369EF" w:rsidP="00B369EF">
      <w:pPr>
        <w:rPr>
          <w:rFonts w:cs="Arial"/>
        </w:rPr>
      </w:pPr>
    </w:p>
    <w:p w:rsidR="00B369EF" w:rsidRDefault="00B369EF" w:rsidP="00B369EF">
      <w:pPr>
        <w:rPr>
          <w:rFonts w:cs="Arial"/>
        </w:rPr>
      </w:pPr>
      <w:r w:rsidRPr="00566367">
        <w:rPr>
          <w:rFonts w:cs="Arial"/>
        </w:rPr>
        <w:t>Email for international customers</w:t>
      </w:r>
      <w:r>
        <w:rPr>
          <w:rFonts w:cs="Arial"/>
        </w:rPr>
        <w:t>:</w:t>
      </w:r>
      <w:r w:rsidRPr="00566367">
        <w:rPr>
          <w:rFonts w:cs="Arial"/>
        </w:rPr>
        <w:t xml:space="preserve"> exports@rnib.org.uk </w:t>
      </w:r>
    </w:p>
    <w:p w:rsidR="000970CC" w:rsidRDefault="000970CC" w:rsidP="00B369EF">
      <w:pPr>
        <w:rPr>
          <w:rFonts w:cs="Arial"/>
        </w:rPr>
      </w:pPr>
    </w:p>
    <w:p w:rsidR="00B369EF" w:rsidRDefault="00B369EF" w:rsidP="00B369EF">
      <w:pPr>
        <w:pStyle w:val="Heading2"/>
      </w:pPr>
      <w:bookmarkStart w:id="15" w:name="_Toc378689219"/>
      <w:r w:rsidRPr="00B40769">
        <w:t>Terms and conditions of sale</w:t>
      </w:r>
      <w:bookmarkEnd w:id="15"/>
      <w:r w:rsidR="00006DCD">
        <w:t xml:space="preserve"> </w:t>
      </w:r>
    </w:p>
    <w:p w:rsidR="00B369EF" w:rsidRDefault="00B369EF" w:rsidP="00B369EF">
      <w:r>
        <w:t xml:space="preserve">This product is guaranteed from manufacturing faults for </w:t>
      </w:r>
      <w:r w:rsidR="000514A4">
        <w:t>24</w:t>
      </w:r>
      <w:r>
        <w:t xml:space="preserve"> months from the date of purchase.  If you have any issues with the product and you did not purchase directly from RNIB then please contact your retailer in the first instance. </w:t>
      </w:r>
    </w:p>
    <w:p w:rsidR="007418A1" w:rsidRDefault="007418A1" w:rsidP="00B369EF"/>
    <w:p w:rsidR="00B369EF" w:rsidRDefault="00B369EF" w:rsidP="00B369EF">
      <w:r>
        <w:t xml:space="preserve">For all returns and repairs contact RNIB first to get a returns authorisation number to help us deal efficiently with your product return. </w:t>
      </w:r>
    </w:p>
    <w:p w:rsidR="00B369EF" w:rsidRDefault="00B369EF" w:rsidP="00B369EF"/>
    <w:p w:rsidR="00B369EF" w:rsidRDefault="00B369EF" w:rsidP="00B369EF">
      <w:r>
        <w:t xml:space="preserve">You can request full terms and conditions from RNIB or view them online. </w:t>
      </w:r>
    </w:p>
    <w:p w:rsidR="00B369EF" w:rsidRDefault="00B369EF" w:rsidP="00B369EF"/>
    <w:p w:rsidR="00EA4880" w:rsidRPr="00EA4880" w:rsidRDefault="00EA4880" w:rsidP="00EA4880">
      <w:pPr>
        <w:autoSpaceDE w:val="0"/>
        <w:autoSpaceDN w:val="0"/>
        <w:adjustRightInd w:val="0"/>
        <w:rPr>
          <w:rFonts w:cs="Arial"/>
          <w:szCs w:val="32"/>
        </w:rPr>
      </w:pPr>
      <w:r w:rsidRPr="00EA4880">
        <w:rPr>
          <w:rFonts w:cs="Arial"/>
          <w:szCs w:val="32"/>
        </w:rPr>
        <w:lastRenderedPageBreak/>
        <w:t>RNIB Enterprises Limited (with registered number 0887094) is a wholly owned trading subsidiary of the Royal National Institute of Blind People ("RNIB"), a charity registered in England and Wales (226227), Scotland (SC</w:t>
      </w:r>
      <w:r w:rsidR="007909FE">
        <w:rPr>
          <w:rFonts w:cs="Arial"/>
          <w:szCs w:val="32"/>
        </w:rPr>
        <w:t>0</w:t>
      </w:r>
      <w:bookmarkStart w:id="16" w:name="_GoBack"/>
      <w:bookmarkEnd w:id="16"/>
      <w:r w:rsidRPr="00EA4880">
        <w:rPr>
          <w:rFonts w:cs="Arial"/>
          <w:szCs w:val="32"/>
        </w:rPr>
        <w:t xml:space="preserve">39316) and Isle of Man (1109). RNIB Enterprises Limited covenants </w:t>
      </w:r>
      <w:proofErr w:type="gramStart"/>
      <w:r w:rsidRPr="00EA4880">
        <w:rPr>
          <w:rFonts w:cs="Arial"/>
          <w:szCs w:val="32"/>
        </w:rPr>
        <w:t>all of</w:t>
      </w:r>
      <w:proofErr w:type="gramEnd"/>
      <w:r w:rsidRPr="00EA4880">
        <w:rPr>
          <w:rFonts w:cs="Arial"/>
          <w:szCs w:val="32"/>
        </w:rPr>
        <w:t xml:space="preserve"> its taxable profits to RNIB.</w:t>
      </w:r>
    </w:p>
    <w:p w:rsidR="00EA4880" w:rsidRPr="00EA4880" w:rsidRDefault="00EA4880" w:rsidP="00EA4880">
      <w:pPr>
        <w:autoSpaceDE w:val="0"/>
        <w:autoSpaceDN w:val="0"/>
        <w:adjustRightInd w:val="0"/>
        <w:rPr>
          <w:rFonts w:cs="Arial"/>
          <w:szCs w:val="32"/>
        </w:rPr>
      </w:pPr>
    </w:p>
    <w:p w:rsidR="008E3C2E" w:rsidRDefault="00B369EF" w:rsidP="00B369EF">
      <w:r>
        <w:rPr>
          <w:noProof/>
        </w:rPr>
        <w:drawing>
          <wp:inline distT="0" distB="0" distL="0" distR="0" wp14:anchorId="72C16762" wp14:editId="00A81484">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r w:rsidR="00006DCD">
        <w:t xml:space="preserve">           </w:t>
      </w:r>
    </w:p>
    <w:p w:rsidR="00B369EF" w:rsidRDefault="00B369EF" w:rsidP="00B369EF">
      <w:r>
        <w:t xml:space="preserve"> </w:t>
      </w:r>
    </w:p>
    <w:p w:rsidR="00B369EF" w:rsidRDefault="00B369EF" w:rsidP="00B369EF">
      <w:r>
        <w:t xml:space="preserve">This product is CE marked and fully complies with all applicable EU legislation. </w:t>
      </w:r>
    </w:p>
    <w:p w:rsidR="00B369EF" w:rsidRDefault="00B369EF" w:rsidP="00B369EF"/>
    <w:p w:rsidR="00B369EF" w:rsidRDefault="00B369EF" w:rsidP="00B369EF">
      <w:r w:rsidRPr="009A22EF">
        <w:rPr>
          <w:noProof/>
        </w:rPr>
        <w:drawing>
          <wp:inline distT="0" distB="0" distL="0" distR="0" wp14:anchorId="4B27AD72" wp14:editId="4C35CFAC">
            <wp:extent cx="657225" cy="885825"/>
            <wp:effectExtent l="0" t="0" r="0" b="0"/>
            <wp:docPr id="4" name="Picture 4"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r w:rsidR="00006DCD">
        <w:t xml:space="preserve">        </w:t>
      </w:r>
      <w:r w:rsidR="00006DCD" w:rsidRPr="00006DCD">
        <w:rPr>
          <w:color w:val="FF0000"/>
        </w:rPr>
        <w:t>.</w:t>
      </w:r>
    </w:p>
    <w:p w:rsidR="00B369EF" w:rsidRDefault="00B369EF" w:rsidP="00B369EF"/>
    <w:p w:rsidR="000239D8" w:rsidRDefault="000239D8" w:rsidP="000239D8">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3" w:history="1">
        <w:r w:rsidRPr="0055722F">
          <w:rPr>
            <w:rStyle w:val="Hyperlink"/>
          </w:rPr>
          <w:t>www.recyclenow.com</w:t>
        </w:r>
      </w:hyperlink>
      <w:r>
        <w:t>.</w:t>
      </w:r>
    </w:p>
    <w:p w:rsidR="000239D8" w:rsidRDefault="000239D8" w:rsidP="000239D8"/>
    <w:p w:rsidR="000239D8" w:rsidRDefault="000239D8" w:rsidP="000239D8">
      <w:pPr>
        <w:pStyle w:val="Heading3"/>
      </w:pPr>
      <w:r>
        <w:t>Why recycle?</w:t>
      </w:r>
    </w:p>
    <w:p w:rsidR="000239D8" w:rsidRDefault="000239D8" w:rsidP="000239D8">
      <w:r w:rsidRPr="00EB7BCF">
        <w:t>Unwanted</w:t>
      </w:r>
      <w:r>
        <w:t xml:space="preserve"> electrical equipment is the UK’s fastest growing type of waste.</w:t>
      </w:r>
    </w:p>
    <w:p w:rsidR="000239D8" w:rsidRDefault="000239D8" w:rsidP="000239D8"/>
    <w:p w:rsidR="000239D8" w:rsidRDefault="000239D8" w:rsidP="000239D8">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0239D8" w:rsidRDefault="000239D8" w:rsidP="000239D8"/>
    <w:p w:rsidR="000239D8" w:rsidRPr="00EB7BCF" w:rsidRDefault="000239D8" w:rsidP="000239D8">
      <w:r>
        <w:t>RNIB are proud to support your local authority in providing local recycling facilities for electrical equipment.</w:t>
      </w:r>
    </w:p>
    <w:p w:rsidR="000239D8" w:rsidRDefault="000239D8" w:rsidP="000239D8">
      <w:pPr>
        <w:autoSpaceDE w:val="0"/>
        <w:autoSpaceDN w:val="0"/>
        <w:adjustRightInd w:val="0"/>
        <w:ind w:right="-46"/>
        <w:rPr>
          <w:rFonts w:ascii="Helvetica" w:hAnsi="Helvetica" w:cs="Arial"/>
          <w:b/>
          <w:sz w:val="28"/>
        </w:rPr>
      </w:pPr>
    </w:p>
    <w:p w:rsidR="000239D8" w:rsidRPr="001023DC" w:rsidRDefault="000239D8" w:rsidP="000239D8">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0239D8" w:rsidRPr="001023DC" w:rsidRDefault="000239D8" w:rsidP="000239D8">
      <w:pPr>
        <w:autoSpaceDE w:val="0"/>
        <w:autoSpaceDN w:val="0"/>
        <w:adjustRightInd w:val="0"/>
        <w:rPr>
          <w:rFonts w:ascii="Helvetica" w:hAnsi="Helvetica" w:cs="Arial"/>
          <w:bCs/>
        </w:rPr>
      </w:pPr>
    </w:p>
    <w:p w:rsidR="000239D8" w:rsidRPr="001023DC" w:rsidRDefault="000239D8" w:rsidP="000239D8">
      <w:pPr>
        <w:pStyle w:val="Heading3"/>
      </w:pPr>
      <w:r w:rsidRPr="001023DC">
        <w:t>What is WEEE?</w:t>
      </w:r>
    </w:p>
    <w:p w:rsidR="000239D8" w:rsidRPr="001023DC" w:rsidRDefault="000239D8" w:rsidP="000239D8">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0239D8" w:rsidRPr="001023DC" w:rsidRDefault="000239D8" w:rsidP="000239D8">
      <w:pPr>
        <w:autoSpaceDE w:val="0"/>
        <w:autoSpaceDN w:val="0"/>
        <w:adjustRightInd w:val="0"/>
        <w:rPr>
          <w:rFonts w:ascii="Helvetica" w:eastAsia="Calibri" w:hAnsi="Helvetica" w:cs="FuturaLT"/>
          <w:szCs w:val="22"/>
        </w:rPr>
      </w:pPr>
    </w:p>
    <w:p w:rsidR="000239D8" w:rsidRPr="001023DC" w:rsidRDefault="000239D8" w:rsidP="000239D8">
      <w:pPr>
        <w:pStyle w:val="Heading3"/>
      </w:pPr>
      <w:r w:rsidRPr="001023DC">
        <w:lastRenderedPageBreak/>
        <w:t>How are we helping?</w:t>
      </w:r>
    </w:p>
    <w:p w:rsidR="00B369EF" w:rsidRDefault="000239D8" w:rsidP="000239D8">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EA4880" w:rsidRDefault="00EA4880" w:rsidP="00B369EF"/>
    <w:p w:rsidR="00B369EF" w:rsidRDefault="00B369EF" w:rsidP="00B369EF">
      <w:r>
        <w:t xml:space="preserve">Date: </w:t>
      </w:r>
      <w:r w:rsidR="00E63572">
        <w:t>September</w:t>
      </w:r>
      <w:r w:rsidR="00457155">
        <w:t xml:space="preserve"> 2019.</w:t>
      </w:r>
    </w:p>
    <w:p w:rsidR="00B369EF" w:rsidRDefault="00B369EF" w:rsidP="00B369EF"/>
    <w:p w:rsidR="00EA4880" w:rsidRPr="00EA4880" w:rsidRDefault="00EA4880" w:rsidP="00EA4880">
      <w:pPr>
        <w:autoSpaceDE w:val="0"/>
        <w:autoSpaceDN w:val="0"/>
        <w:adjustRightInd w:val="0"/>
        <w:rPr>
          <w:rFonts w:cs="Arial"/>
          <w:szCs w:val="32"/>
        </w:rPr>
      </w:pPr>
      <w:r w:rsidRPr="00EA4880">
        <w:rPr>
          <w:rFonts w:cs="Arial"/>
          <w:szCs w:val="32"/>
        </w:rPr>
        <w:t>© 2019 Royal National Institute of Blind People.</w:t>
      </w:r>
    </w:p>
    <w:p w:rsidR="00967E7B" w:rsidRDefault="00967E7B" w:rsidP="00B369EF"/>
    <w:p w:rsidR="00300273" w:rsidRDefault="00300273" w:rsidP="00763E57"/>
    <w:sectPr w:rsidR="00300273" w:rsidSect="003062EF">
      <w:footerReference w:type="even" r:id="rId14"/>
      <w:footerReference w:type="default" r:id="rId15"/>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72F" w:rsidRDefault="00B2572F">
      <w:r>
        <w:separator/>
      </w:r>
    </w:p>
  </w:endnote>
  <w:endnote w:type="continuationSeparator" w:id="0">
    <w:p w:rsidR="00B2572F" w:rsidRDefault="00B2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end"/>
    </w:r>
  </w:p>
  <w:p w:rsidR="00D050B2" w:rsidRDefault="00D05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separate"/>
    </w:r>
    <w:r w:rsidR="00C27BC1">
      <w:rPr>
        <w:rStyle w:val="PageNumber"/>
        <w:noProof/>
      </w:rPr>
      <w:t>8</w:t>
    </w:r>
    <w:r>
      <w:rPr>
        <w:rStyle w:val="PageNumber"/>
      </w:rPr>
      <w:fldChar w:fldCharType="end"/>
    </w:r>
  </w:p>
  <w:p w:rsidR="00D050B2" w:rsidRDefault="00D05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72F" w:rsidRDefault="00B2572F">
      <w:r>
        <w:separator/>
      </w:r>
    </w:p>
  </w:footnote>
  <w:footnote w:type="continuationSeparator" w:id="0">
    <w:p w:rsidR="00B2572F" w:rsidRDefault="00B25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B1D1B"/>
    <w:multiLevelType w:val="hybridMultilevel"/>
    <w:tmpl w:val="730AC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31238"/>
    <w:multiLevelType w:val="hybridMultilevel"/>
    <w:tmpl w:val="5FB62158"/>
    <w:lvl w:ilvl="0" w:tplc="720CCC9C">
      <w:numFmt w:val="bullet"/>
      <w:lvlText w:val="•"/>
      <w:lvlJc w:val="left"/>
      <w:pPr>
        <w:ind w:left="193" w:hanging="94"/>
      </w:pPr>
      <w:rPr>
        <w:rFonts w:ascii="Arial" w:eastAsia="Arial" w:hAnsi="Arial" w:cs="Arial" w:hint="default"/>
        <w:color w:val="231F20"/>
        <w:w w:val="142"/>
        <w:position w:val="2"/>
        <w:sz w:val="12"/>
        <w:szCs w:val="12"/>
      </w:rPr>
    </w:lvl>
    <w:lvl w:ilvl="1" w:tplc="FCF25256">
      <w:start w:val="1"/>
      <w:numFmt w:val="decimal"/>
      <w:lvlText w:val="%2)"/>
      <w:lvlJc w:val="left"/>
      <w:pPr>
        <w:ind w:left="411" w:hanging="128"/>
        <w:jc w:val="left"/>
      </w:pPr>
      <w:rPr>
        <w:rFonts w:ascii="Arial" w:eastAsia="Arial" w:hAnsi="Arial" w:cs="Arial" w:hint="default"/>
        <w:color w:val="454547"/>
        <w:spacing w:val="-4"/>
        <w:w w:val="77"/>
        <w:sz w:val="12"/>
        <w:szCs w:val="12"/>
      </w:rPr>
    </w:lvl>
    <w:lvl w:ilvl="2" w:tplc="46CC6FF8">
      <w:numFmt w:val="bullet"/>
      <w:lvlText w:val="*"/>
      <w:lvlJc w:val="left"/>
      <w:pPr>
        <w:ind w:left="3381" w:hanging="88"/>
      </w:pPr>
      <w:rPr>
        <w:rFonts w:ascii="Arial" w:eastAsia="Arial" w:hAnsi="Arial" w:cs="Arial" w:hint="default"/>
        <w:color w:val="231F20"/>
        <w:w w:val="106"/>
        <w:sz w:val="14"/>
        <w:szCs w:val="14"/>
      </w:rPr>
    </w:lvl>
    <w:lvl w:ilvl="3" w:tplc="F7B47D44">
      <w:numFmt w:val="bullet"/>
      <w:lvlText w:val="•"/>
      <w:lvlJc w:val="left"/>
      <w:pPr>
        <w:ind w:left="2952" w:hanging="88"/>
      </w:pPr>
      <w:rPr>
        <w:rFonts w:hint="default"/>
      </w:rPr>
    </w:lvl>
    <w:lvl w:ilvl="4" w:tplc="34286200">
      <w:numFmt w:val="bullet"/>
      <w:lvlText w:val="•"/>
      <w:lvlJc w:val="left"/>
      <w:pPr>
        <w:ind w:left="2525" w:hanging="88"/>
      </w:pPr>
      <w:rPr>
        <w:rFonts w:hint="default"/>
      </w:rPr>
    </w:lvl>
    <w:lvl w:ilvl="5" w:tplc="FA7C0D56">
      <w:numFmt w:val="bullet"/>
      <w:lvlText w:val="•"/>
      <w:lvlJc w:val="left"/>
      <w:pPr>
        <w:ind w:left="2097" w:hanging="88"/>
      </w:pPr>
      <w:rPr>
        <w:rFonts w:hint="default"/>
      </w:rPr>
    </w:lvl>
    <w:lvl w:ilvl="6" w:tplc="EA788C18">
      <w:numFmt w:val="bullet"/>
      <w:lvlText w:val="•"/>
      <w:lvlJc w:val="left"/>
      <w:pPr>
        <w:ind w:left="1670" w:hanging="88"/>
      </w:pPr>
      <w:rPr>
        <w:rFonts w:hint="default"/>
      </w:rPr>
    </w:lvl>
    <w:lvl w:ilvl="7" w:tplc="0AC47FA6">
      <w:numFmt w:val="bullet"/>
      <w:lvlText w:val="•"/>
      <w:lvlJc w:val="left"/>
      <w:pPr>
        <w:ind w:left="1242" w:hanging="88"/>
      </w:pPr>
      <w:rPr>
        <w:rFonts w:hint="default"/>
      </w:rPr>
    </w:lvl>
    <w:lvl w:ilvl="8" w:tplc="88F466E0">
      <w:numFmt w:val="bullet"/>
      <w:lvlText w:val="•"/>
      <w:lvlJc w:val="left"/>
      <w:pPr>
        <w:ind w:left="815" w:hanging="88"/>
      </w:pPr>
      <w:rPr>
        <w:rFonts w:hint="default"/>
      </w:rPr>
    </w:lvl>
  </w:abstractNum>
  <w:abstractNum w:abstractNumId="13"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FB37031"/>
    <w:multiLevelType w:val="hybridMultilevel"/>
    <w:tmpl w:val="C9EE3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B81D04"/>
    <w:multiLevelType w:val="hybridMultilevel"/>
    <w:tmpl w:val="DE0E5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5"/>
  </w:num>
  <w:num w:numId="18">
    <w:abstractNumId w:val="15"/>
  </w:num>
  <w:num w:numId="19">
    <w:abstractNumId w:val="20"/>
  </w:num>
  <w:num w:numId="20">
    <w:abstractNumId w:val="19"/>
  </w:num>
  <w:num w:numId="21">
    <w:abstractNumId w:val="13"/>
  </w:num>
  <w:num w:numId="22">
    <w:abstractNumId w:val="18"/>
  </w:num>
  <w:num w:numId="23">
    <w:abstractNumId w:val="23"/>
  </w:num>
  <w:num w:numId="24">
    <w:abstractNumId w:val="17"/>
  </w:num>
  <w:num w:numId="25">
    <w:abstractNumId w:val="22"/>
  </w:num>
  <w:num w:numId="26">
    <w:abstractNumId w:val="10"/>
  </w:num>
  <w:num w:numId="27">
    <w:abstractNumId w:val="16"/>
  </w:num>
  <w:num w:numId="28">
    <w:abstractNumId w:val="14"/>
  </w:num>
  <w:num w:numId="29">
    <w:abstractNumId w:val="21"/>
  </w:num>
  <w:num w:numId="30">
    <w:abstractNumId w:val="24"/>
  </w:num>
  <w:num w:numId="31">
    <w:abstractNumId w:val="1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06DCD"/>
    <w:rsid w:val="0001165B"/>
    <w:rsid w:val="00011C71"/>
    <w:rsid w:val="000139C6"/>
    <w:rsid w:val="00015653"/>
    <w:rsid w:val="00015B85"/>
    <w:rsid w:val="00015BEC"/>
    <w:rsid w:val="0001738C"/>
    <w:rsid w:val="00017E40"/>
    <w:rsid w:val="000239D8"/>
    <w:rsid w:val="000243CB"/>
    <w:rsid w:val="0002556E"/>
    <w:rsid w:val="00027314"/>
    <w:rsid w:val="00027C68"/>
    <w:rsid w:val="00031AF2"/>
    <w:rsid w:val="00033D62"/>
    <w:rsid w:val="00035F51"/>
    <w:rsid w:val="000373F4"/>
    <w:rsid w:val="00037D73"/>
    <w:rsid w:val="00042AD6"/>
    <w:rsid w:val="00044C09"/>
    <w:rsid w:val="00045002"/>
    <w:rsid w:val="000475BC"/>
    <w:rsid w:val="000501A7"/>
    <w:rsid w:val="000514A4"/>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0FD8"/>
    <w:rsid w:val="0008285B"/>
    <w:rsid w:val="00084FF9"/>
    <w:rsid w:val="00085173"/>
    <w:rsid w:val="0008544F"/>
    <w:rsid w:val="00085E1E"/>
    <w:rsid w:val="00087CAA"/>
    <w:rsid w:val="000903D5"/>
    <w:rsid w:val="00090ECA"/>
    <w:rsid w:val="00093884"/>
    <w:rsid w:val="00093E9F"/>
    <w:rsid w:val="000949BB"/>
    <w:rsid w:val="000970CC"/>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4CCC"/>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A93"/>
    <w:rsid w:val="001A6C88"/>
    <w:rsid w:val="001A7B4F"/>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46E3"/>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77C"/>
    <w:rsid w:val="00282D18"/>
    <w:rsid w:val="0028773E"/>
    <w:rsid w:val="00287B10"/>
    <w:rsid w:val="00296297"/>
    <w:rsid w:val="002A0879"/>
    <w:rsid w:val="002A0ECC"/>
    <w:rsid w:val="002A4469"/>
    <w:rsid w:val="002A44C6"/>
    <w:rsid w:val="002A7C3B"/>
    <w:rsid w:val="002B374D"/>
    <w:rsid w:val="002B6376"/>
    <w:rsid w:val="002B66A3"/>
    <w:rsid w:val="002C1D9F"/>
    <w:rsid w:val="002C339A"/>
    <w:rsid w:val="002C379B"/>
    <w:rsid w:val="002C4AFB"/>
    <w:rsid w:val="002C4B53"/>
    <w:rsid w:val="002D06DE"/>
    <w:rsid w:val="002D2050"/>
    <w:rsid w:val="002D21A5"/>
    <w:rsid w:val="002D394C"/>
    <w:rsid w:val="002D7309"/>
    <w:rsid w:val="002E009C"/>
    <w:rsid w:val="002E088A"/>
    <w:rsid w:val="002E0AE8"/>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27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27D9"/>
    <w:rsid w:val="003D3E03"/>
    <w:rsid w:val="003D4C92"/>
    <w:rsid w:val="003D584A"/>
    <w:rsid w:val="003D59E5"/>
    <w:rsid w:val="003D7697"/>
    <w:rsid w:val="003E017C"/>
    <w:rsid w:val="003E0C1B"/>
    <w:rsid w:val="003E0DF0"/>
    <w:rsid w:val="003E26F4"/>
    <w:rsid w:val="003E4B25"/>
    <w:rsid w:val="003F1837"/>
    <w:rsid w:val="003F1979"/>
    <w:rsid w:val="003F2EB0"/>
    <w:rsid w:val="003F3843"/>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5E05"/>
    <w:rsid w:val="00446D47"/>
    <w:rsid w:val="004471E0"/>
    <w:rsid w:val="00452C0F"/>
    <w:rsid w:val="0045331D"/>
    <w:rsid w:val="00453BD1"/>
    <w:rsid w:val="00457155"/>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6F0E"/>
    <w:rsid w:val="004D753B"/>
    <w:rsid w:val="004D7BD7"/>
    <w:rsid w:val="004E14FC"/>
    <w:rsid w:val="004E1673"/>
    <w:rsid w:val="004E212E"/>
    <w:rsid w:val="004E2C83"/>
    <w:rsid w:val="004E44D5"/>
    <w:rsid w:val="004E47F1"/>
    <w:rsid w:val="004F0773"/>
    <w:rsid w:val="004F3FD5"/>
    <w:rsid w:val="004F5962"/>
    <w:rsid w:val="004F6244"/>
    <w:rsid w:val="004F649D"/>
    <w:rsid w:val="00507259"/>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0CEC"/>
    <w:rsid w:val="005B23AC"/>
    <w:rsid w:val="005B2A82"/>
    <w:rsid w:val="005B766D"/>
    <w:rsid w:val="005B7AC2"/>
    <w:rsid w:val="005B7F26"/>
    <w:rsid w:val="005C07A8"/>
    <w:rsid w:val="005C171F"/>
    <w:rsid w:val="005C2977"/>
    <w:rsid w:val="005C3AAC"/>
    <w:rsid w:val="005C444F"/>
    <w:rsid w:val="005C7931"/>
    <w:rsid w:val="005D1598"/>
    <w:rsid w:val="005D17D5"/>
    <w:rsid w:val="005D34B3"/>
    <w:rsid w:val="005E2AC6"/>
    <w:rsid w:val="005E4338"/>
    <w:rsid w:val="005E61A9"/>
    <w:rsid w:val="005F077A"/>
    <w:rsid w:val="005F5620"/>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63DB"/>
    <w:rsid w:val="006474B0"/>
    <w:rsid w:val="00650CB0"/>
    <w:rsid w:val="00652AF0"/>
    <w:rsid w:val="00654D5D"/>
    <w:rsid w:val="00657F92"/>
    <w:rsid w:val="00663F14"/>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18FC"/>
    <w:rsid w:val="006C51C0"/>
    <w:rsid w:val="006C54C0"/>
    <w:rsid w:val="006C7148"/>
    <w:rsid w:val="006D176B"/>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15E0C"/>
    <w:rsid w:val="00720F30"/>
    <w:rsid w:val="007211B0"/>
    <w:rsid w:val="007213FE"/>
    <w:rsid w:val="00725F5B"/>
    <w:rsid w:val="0073203D"/>
    <w:rsid w:val="007334A3"/>
    <w:rsid w:val="00734555"/>
    <w:rsid w:val="00734591"/>
    <w:rsid w:val="00736B5D"/>
    <w:rsid w:val="007418A1"/>
    <w:rsid w:val="007436F5"/>
    <w:rsid w:val="00743E3A"/>
    <w:rsid w:val="00744AE4"/>
    <w:rsid w:val="00747C02"/>
    <w:rsid w:val="0075002A"/>
    <w:rsid w:val="007531DF"/>
    <w:rsid w:val="00754A42"/>
    <w:rsid w:val="00756E6C"/>
    <w:rsid w:val="00757592"/>
    <w:rsid w:val="0076218E"/>
    <w:rsid w:val="00763299"/>
    <w:rsid w:val="00763E57"/>
    <w:rsid w:val="00765DDE"/>
    <w:rsid w:val="00767F12"/>
    <w:rsid w:val="0077048F"/>
    <w:rsid w:val="007746C7"/>
    <w:rsid w:val="007770BB"/>
    <w:rsid w:val="007772ED"/>
    <w:rsid w:val="00777327"/>
    <w:rsid w:val="00781D03"/>
    <w:rsid w:val="007832CE"/>
    <w:rsid w:val="00787EF6"/>
    <w:rsid w:val="00790119"/>
    <w:rsid w:val="007909FE"/>
    <w:rsid w:val="00790D7A"/>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5768E"/>
    <w:rsid w:val="00861079"/>
    <w:rsid w:val="00863580"/>
    <w:rsid w:val="00864D43"/>
    <w:rsid w:val="008665B8"/>
    <w:rsid w:val="00867D1E"/>
    <w:rsid w:val="00870F05"/>
    <w:rsid w:val="008712C4"/>
    <w:rsid w:val="008742B1"/>
    <w:rsid w:val="008752A9"/>
    <w:rsid w:val="0087530A"/>
    <w:rsid w:val="00877368"/>
    <w:rsid w:val="00877647"/>
    <w:rsid w:val="008777D5"/>
    <w:rsid w:val="0088323B"/>
    <w:rsid w:val="00885D64"/>
    <w:rsid w:val="00885F73"/>
    <w:rsid w:val="008935C0"/>
    <w:rsid w:val="0089427F"/>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43A0"/>
    <w:rsid w:val="008C5167"/>
    <w:rsid w:val="008C5D67"/>
    <w:rsid w:val="008D0D41"/>
    <w:rsid w:val="008D1E6F"/>
    <w:rsid w:val="008D242B"/>
    <w:rsid w:val="008D4CCA"/>
    <w:rsid w:val="008D6C58"/>
    <w:rsid w:val="008D6CA3"/>
    <w:rsid w:val="008E1082"/>
    <w:rsid w:val="008E354D"/>
    <w:rsid w:val="008E3C2E"/>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357D9"/>
    <w:rsid w:val="0094244C"/>
    <w:rsid w:val="009443F3"/>
    <w:rsid w:val="009450EF"/>
    <w:rsid w:val="00946353"/>
    <w:rsid w:val="00946CA9"/>
    <w:rsid w:val="00950A60"/>
    <w:rsid w:val="0095120F"/>
    <w:rsid w:val="0095318C"/>
    <w:rsid w:val="009531F4"/>
    <w:rsid w:val="009563A8"/>
    <w:rsid w:val="00966EDB"/>
    <w:rsid w:val="0096752A"/>
    <w:rsid w:val="00967E7B"/>
    <w:rsid w:val="00972F9A"/>
    <w:rsid w:val="0097364A"/>
    <w:rsid w:val="00973855"/>
    <w:rsid w:val="00975B4A"/>
    <w:rsid w:val="00976632"/>
    <w:rsid w:val="009805AF"/>
    <w:rsid w:val="009839F0"/>
    <w:rsid w:val="00984B3A"/>
    <w:rsid w:val="00985920"/>
    <w:rsid w:val="009900F5"/>
    <w:rsid w:val="00990806"/>
    <w:rsid w:val="00990B0E"/>
    <w:rsid w:val="00991424"/>
    <w:rsid w:val="0099284B"/>
    <w:rsid w:val="009947A9"/>
    <w:rsid w:val="0099586B"/>
    <w:rsid w:val="00995AE2"/>
    <w:rsid w:val="00996AA7"/>
    <w:rsid w:val="009A240E"/>
    <w:rsid w:val="009A2F36"/>
    <w:rsid w:val="009A42BD"/>
    <w:rsid w:val="009A464F"/>
    <w:rsid w:val="009A5461"/>
    <w:rsid w:val="009A5829"/>
    <w:rsid w:val="009A7A13"/>
    <w:rsid w:val="009B0F44"/>
    <w:rsid w:val="009B131D"/>
    <w:rsid w:val="009B5870"/>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1EBF"/>
    <w:rsid w:val="009F2D32"/>
    <w:rsid w:val="009F3816"/>
    <w:rsid w:val="009F6327"/>
    <w:rsid w:val="00A00173"/>
    <w:rsid w:val="00A03935"/>
    <w:rsid w:val="00A054E2"/>
    <w:rsid w:val="00A05E8C"/>
    <w:rsid w:val="00A06239"/>
    <w:rsid w:val="00A07F72"/>
    <w:rsid w:val="00A10F18"/>
    <w:rsid w:val="00A128DA"/>
    <w:rsid w:val="00A17D8A"/>
    <w:rsid w:val="00A21998"/>
    <w:rsid w:val="00A21C2E"/>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A66"/>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978D4"/>
    <w:rsid w:val="00AA11BC"/>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72F"/>
    <w:rsid w:val="00B25CAC"/>
    <w:rsid w:val="00B26C0A"/>
    <w:rsid w:val="00B32AC9"/>
    <w:rsid w:val="00B335CD"/>
    <w:rsid w:val="00B369EF"/>
    <w:rsid w:val="00B41AEF"/>
    <w:rsid w:val="00B4284F"/>
    <w:rsid w:val="00B43310"/>
    <w:rsid w:val="00B436D1"/>
    <w:rsid w:val="00B43B74"/>
    <w:rsid w:val="00B44066"/>
    <w:rsid w:val="00B453D7"/>
    <w:rsid w:val="00B45B79"/>
    <w:rsid w:val="00B46CD0"/>
    <w:rsid w:val="00B50E38"/>
    <w:rsid w:val="00B517A1"/>
    <w:rsid w:val="00B52B73"/>
    <w:rsid w:val="00B55D9C"/>
    <w:rsid w:val="00B56E54"/>
    <w:rsid w:val="00B639F0"/>
    <w:rsid w:val="00B63A35"/>
    <w:rsid w:val="00B63F7A"/>
    <w:rsid w:val="00B63FFA"/>
    <w:rsid w:val="00B6555A"/>
    <w:rsid w:val="00B65D35"/>
    <w:rsid w:val="00B662EA"/>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C57"/>
    <w:rsid w:val="00BB0335"/>
    <w:rsid w:val="00BB0969"/>
    <w:rsid w:val="00BB71B6"/>
    <w:rsid w:val="00BC684A"/>
    <w:rsid w:val="00BC69FC"/>
    <w:rsid w:val="00BC7874"/>
    <w:rsid w:val="00BC7B3A"/>
    <w:rsid w:val="00BD2E35"/>
    <w:rsid w:val="00BD480B"/>
    <w:rsid w:val="00BD4997"/>
    <w:rsid w:val="00BD6689"/>
    <w:rsid w:val="00BD6AD2"/>
    <w:rsid w:val="00BE074F"/>
    <w:rsid w:val="00BE1896"/>
    <w:rsid w:val="00BE197E"/>
    <w:rsid w:val="00BE2294"/>
    <w:rsid w:val="00BE2BC7"/>
    <w:rsid w:val="00BE74B9"/>
    <w:rsid w:val="00BF029B"/>
    <w:rsid w:val="00BF4837"/>
    <w:rsid w:val="00BF7CFF"/>
    <w:rsid w:val="00C021B3"/>
    <w:rsid w:val="00C03D49"/>
    <w:rsid w:val="00C042AF"/>
    <w:rsid w:val="00C05595"/>
    <w:rsid w:val="00C07E78"/>
    <w:rsid w:val="00C121F0"/>
    <w:rsid w:val="00C21523"/>
    <w:rsid w:val="00C23B6C"/>
    <w:rsid w:val="00C24DF0"/>
    <w:rsid w:val="00C256E1"/>
    <w:rsid w:val="00C27BC1"/>
    <w:rsid w:val="00C30BF5"/>
    <w:rsid w:val="00C30C24"/>
    <w:rsid w:val="00C32072"/>
    <w:rsid w:val="00C33862"/>
    <w:rsid w:val="00C33FC9"/>
    <w:rsid w:val="00C34181"/>
    <w:rsid w:val="00C345DA"/>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1DD"/>
    <w:rsid w:val="00C602C6"/>
    <w:rsid w:val="00C61C74"/>
    <w:rsid w:val="00C61DC7"/>
    <w:rsid w:val="00C621A7"/>
    <w:rsid w:val="00C64393"/>
    <w:rsid w:val="00C66A31"/>
    <w:rsid w:val="00C66B84"/>
    <w:rsid w:val="00C66E25"/>
    <w:rsid w:val="00C72F75"/>
    <w:rsid w:val="00C7653E"/>
    <w:rsid w:val="00C767E4"/>
    <w:rsid w:val="00C7720D"/>
    <w:rsid w:val="00C8012E"/>
    <w:rsid w:val="00C80794"/>
    <w:rsid w:val="00C830D3"/>
    <w:rsid w:val="00C83BB2"/>
    <w:rsid w:val="00C84775"/>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9BD"/>
    <w:rsid w:val="00D07246"/>
    <w:rsid w:val="00D102D6"/>
    <w:rsid w:val="00D10B43"/>
    <w:rsid w:val="00D12F66"/>
    <w:rsid w:val="00D16363"/>
    <w:rsid w:val="00D176BC"/>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08E"/>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6A"/>
    <w:rsid w:val="00D720D1"/>
    <w:rsid w:val="00D72E9F"/>
    <w:rsid w:val="00D737F9"/>
    <w:rsid w:val="00D747D1"/>
    <w:rsid w:val="00D751CD"/>
    <w:rsid w:val="00D778B8"/>
    <w:rsid w:val="00D80C01"/>
    <w:rsid w:val="00D8346A"/>
    <w:rsid w:val="00D8517F"/>
    <w:rsid w:val="00D85192"/>
    <w:rsid w:val="00D873AA"/>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E3849"/>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4DA8"/>
    <w:rsid w:val="00E37874"/>
    <w:rsid w:val="00E408D1"/>
    <w:rsid w:val="00E42571"/>
    <w:rsid w:val="00E44804"/>
    <w:rsid w:val="00E44B6C"/>
    <w:rsid w:val="00E45724"/>
    <w:rsid w:val="00E47466"/>
    <w:rsid w:val="00E504E6"/>
    <w:rsid w:val="00E5781F"/>
    <w:rsid w:val="00E61613"/>
    <w:rsid w:val="00E62855"/>
    <w:rsid w:val="00E63572"/>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880"/>
    <w:rsid w:val="00EA4D40"/>
    <w:rsid w:val="00EA7FC6"/>
    <w:rsid w:val="00EB4FC7"/>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36727"/>
    <w:rsid w:val="00F42D00"/>
    <w:rsid w:val="00F42D86"/>
    <w:rsid w:val="00F44664"/>
    <w:rsid w:val="00F45DFE"/>
    <w:rsid w:val="00F5177C"/>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1F9"/>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F8C2B1C"/>
  <w15:docId w15:val="{CFDE3A43-CE00-4904-8730-4812D1C6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01D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basedOn w:val="DefaultParagraphFont"/>
    <w:link w:val="PlainText"/>
    <w:uiPriority w:val="99"/>
    <w:semiHidden/>
    <w:rsid w:val="00E34DA8"/>
    <w:rPr>
      <w:rFonts w:ascii="Courier New" w:hAnsi="Courier New" w:cs="Courier New"/>
    </w:rPr>
  </w:style>
  <w:style w:type="paragraph" w:customStyle="1" w:styleId="Heading">
    <w:name w:val="Heading"/>
    <w:basedOn w:val="Heading3"/>
    <w:rsid w:val="009B5870"/>
  </w:style>
  <w:style w:type="paragraph" w:styleId="Revision">
    <w:name w:val="Revision"/>
    <w:hidden/>
    <w:uiPriority w:val="99"/>
    <w:semiHidden/>
    <w:rsid w:val="009F3816"/>
    <w:rPr>
      <w:rFonts w:ascii="Arial" w:hAnsi="Arial"/>
      <w:sz w:val="32"/>
    </w:rPr>
  </w:style>
  <w:style w:type="paragraph" w:styleId="ListParagraph">
    <w:name w:val="List Paragraph"/>
    <w:basedOn w:val="Normal"/>
    <w:uiPriority w:val="34"/>
    <w:qFormat/>
    <w:rsid w:val="00F5177C"/>
    <w:pPr>
      <w:ind w:left="720"/>
      <w:contextualSpacing/>
    </w:pPr>
  </w:style>
  <w:style w:type="paragraph" w:customStyle="1" w:styleId="TableParagraph">
    <w:name w:val="Table Paragraph"/>
    <w:basedOn w:val="Normal"/>
    <w:uiPriority w:val="1"/>
    <w:qFormat/>
    <w:rsid w:val="00F851F9"/>
    <w:pPr>
      <w:widowControl w:val="0"/>
      <w:autoSpaceDE w:val="0"/>
      <w:autoSpaceDN w:val="0"/>
    </w:pPr>
    <w:rPr>
      <w:rFonts w:eastAsia="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cycleno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rbeams.co.uk/coverage/20m%c2%b2-of-light-coverage/" TargetMode="External"/><Relationship Id="rId4" Type="http://schemas.openxmlformats.org/officeDocument/2006/relationships/settings" Target="settings.xml"/><Relationship Id="rId9" Type="http://schemas.openxmlformats.org/officeDocument/2006/relationships/hyperlink" Target="https://www.mrbeams.co.uk/auto-shutoff/20-seconds-automatic-shutof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CD0BE-F441-40A6-B3EB-AAD0010C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1346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8434</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Lynda Morrow</cp:lastModifiedBy>
  <cp:revision>17</cp:revision>
  <cp:lastPrinted>2019-04-30T10:07:00Z</cp:lastPrinted>
  <dcterms:created xsi:type="dcterms:W3CDTF">2019-04-24T09:56:00Z</dcterms:created>
  <dcterms:modified xsi:type="dcterms:W3CDTF">2019-09-06T11:38:00Z</dcterms:modified>
</cp:coreProperties>
</file>