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1EA77" w14:textId="5E8D669C" w:rsidR="00606F59" w:rsidRPr="00606F59" w:rsidRDefault="000E597C" w:rsidP="00C601DD">
      <w:pPr>
        <w:pStyle w:val="Heading1"/>
        <w:rPr>
          <w:noProof/>
          <w:sz w:val="32"/>
          <w:szCs w:val="32"/>
        </w:rPr>
      </w:pPr>
      <w:bookmarkStart w:id="0" w:name="_Toc316465615"/>
      <w:bookmarkStart w:id="1" w:name="_GoBack"/>
      <w:bookmarkEnd w:id="1"/>
      <w:r>
        <w:rPr>
          <w:noProof/>
        </w:rPr>
        <w:drawing>
          <wp:inline distT="0" distB="0" distL="0" distR="0" wp14:anchorId="0E31EF28" wp14:editId="2F941243">
            <wp:extent cx="1327150" cy="965200"/>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150" cy="965200"/>
                    </a:xfrm>
                    <a:prstGeom prst="rect">
                      <a:avLst/>
                    </a:prstGeom>
                    <a:noFill/>
                    <a:ln>
                      <a:noFill/>
                    </a:ln>
                  </pic:spPr>
                </pic:pic>
              </a:graphicData>
            </a:graphic>
          </wp:inline>
        </w:drawing>
      </w:r>
    </w:p>
    <w:p w14:paraId="73BCC06D" w14:textId="77777777" w:rsidR="00606F59" w:rsidRPr="00606F59" w:rsidRDefault="00606F59" w:rsidP="00606F59"/>
    <w:p w14:paraId="2B2F16B3" w14:textId="01EA6A4B" w:rsidR="009563A8" w:rsidRDefault="00D50AF2" w:rsidP="00C601DD">
      <w:pPr>
        <w:pStyle w:val="Heading1"/>
      </w:pPr>
      <w:r>
        <w:t xml:space="preserve">Dimmable </w:t>
      </w:r>
      <w:r w:rsidR="002758F4">
        <w:t>LED desk lamp</w:t>
      </w:r>
      <w:r w:rsidR="00825C87">
        <w:t xml:space="preserve"> </w:t>
      </w:r>
      <w:r w:rsidR="00C601DD">
        <w:t>(</w:t>
      </w:r>
      <w:r w:rsidR="00825C87">
        <w:t>DH4</w:t>
      </w:r>
      <w:r w:rsidR="002758F4">
        <w:t>41</w:t>
      </w:r>
      <w:r w:rsidR="00C601DD">
        <w:t>)</w:t>
      </w:r>
    </w:p>
    <w:p w14:paraId="4886A9AB" w14:textId="77777777" w:rsidR="00B3583F" w:rsidRDefault="00B3583F" w:rsidP="00B3583F">
      <w:pPr>
        <w:pStyle w:val="Default"/>
      </w:pPr>
      <w:bookmarkStart w:id="2" w:name="_Toc293495616"/>
      <w:bookmarkEnd w:id="0"/>
    </w:p>
    <w:p w14:paraId="7127DA63" w14:textId="77777777" w:rsidR="00B3583F" w:rsidRPr="00B3583F" w:rsidRDefault="00B3583F" w:rsidP="00B3583F">
      <w:pPr>
        <w:pStyle w:val="Default"/>
        <w:rPr>
          <w:sz w:val="32"/>
          <w:szCs w:val="32"/>
        </w:rPr>
      </w:pPr>
      <w:r>
        <w:rPr>
          <w:sz w:val="32"/>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 </w:t>
      </w:r>
    </w:p>
    <w:p w14:paraId="20F1FCEE" w14:textId="77777777" w:rsidR="00B3583F" w:rsidRDefault="00B3583F" w:rsidP="00763E57"/>
    <w:p w14:paraId="7E80FEC3" w14:textId="77777777" w:rsidR="00763E57" w:rsidRDefault="00763E57" w:rsidP="00763E57">
      <w:r>
        <w:t xml:space="preserve">Please retain these instructions for future reference. </w:t>
      </w:r>
      <w:r w:rsidRPr="00CD712F">
        <w:t xml:space="preserve">These instructions are also available in other formats. </w:t>
      </w:r>
    </w:p>
    <w:p w14:paraId="35BA89E8" w14:textId="77777777" w:rsidR="00763E57" w:rsidRDefault="00763E57" w:rsidP="00763E57"/>
    <w:p w14:paraId="504967EA" w14:textId="77777777" w:rsidR="00C06321" w:rsidRDefault="00C06321" w:rsidP="00C06321">
      <w:pPr>
        <w:pStyle w:val="Heading2"/>
      </w:pPr>
      <w:r>
        <w:t>Special warning</w:t>
      </w:r>
    </w:p>
    <w:p w14:paraId="2B2465A9" w14:textId="77777777" w:rsidR="00C06321" w:rsidRPr="00C06321" w:rsidRDefault="00C06321" w:rsidP="00C06321">
      <w:r w:rsidRPr="009663CA">
        <w:rPr>
          <w:color w:val="000000"/>
        </w:rPr>
        <w:t>Only use the power adapter supplied with the product. Use of a different adapter could damage the lamp and invalidate the guarantee.</w:t>
      </w:r>
    </w:p>
    <w:p w14:paraId="2E5CBC38" w14:textId="77777777" w:rsidR="00C06321" w:rsidRDefault="00C06321" w:rsidP="00763E57"/>
    <w:p w14:paraId="36AD702F" w14:textId="089AB9E7" w:rsidR="00A26150" w:rsidRDefault="00A26150" w:rsidP="009B5870">
      <w:pPr>
        <w:pStyle w:val="Heading2"/>
      </w:pPr>
      <w:bookmarkStart w:id="3" w:name="_Toc243448109"/>
      <w:bookmarkStart w:id="4" w:name="_Toc378949759"/>
      <w:bookmarkEnd w:id="2"/>
      <w:r>
        <w:t>General description</w:t>
      </w:r>
      <w:bookmarkEnd w:id="3"/>
      <w:bookmarkEnd w:id="4"/>
    </w:p>
    <w:p w14:paraId="0756E984" w14:textId="10DB1CD6" w:rsidR="002758F4" w:rsidRDefault="002758F4" w:rsidP="002758F4">
      <w:r>
        <w:t>D</w:t>
      </w:r>
      <w:r w:rsidRPr="002758F4">
        <w:t>immable</w:t>
      </w:r>
      <w:r w:rsidR="00D50AF2">
        <w:t xml:space="preserve"> folding</w:t>
      </w:r>
      <w:r w:rsidRPr="002758F4">
        <w:t xml:space="preserve"> </w:t>
      </w:r>
      <w:r>
        <w:t xml:space="preserve">LED </w:t>
      </w:r>
      <w:r w:rsidRPr="002758F4">
        <w:t>desk lamp</w:t>
      </w:r>
      <w:r>
        <w:t xml:space="preserve"> with touch-sensitive controls on the base. Simply touch to turn the light on and </w:t>
      </w:r>
      <w:proofErr w:type="gramStart"/>
      <w:r>
        <w:t>off, and</w:t>
      </w:r>
      <w:proofErr w:type="gramEnd"/>
      <w:r>
        <w:t xml:space="preserve"> slide your finger (or flat hand) along the base to adjust brightness.</w:t>
      </w:r>
    </w:p>
    <w:p w14:paraId="40EDED3F" w14:textId="0D804089" w:rsidR="00D50AF2" w:rsidRDefault="00D50AF2" w:rsidP="002758F4">
      <w:r w:rsidRPr="00D50AF2">
        <w:t>The main arm can be folded towards the base to lower the lamp head and can be rotated on the base by approximately 25 degrees in each direction. The lamp can be folded down when not in use or raised to a fully upright position to illuminate a large area. It can also be rotated 90 degrees forward or backwards.</w:t>
      </w:r>
    </w:p>
    <w:p w14:paraId="1D658730" w14:textId="77777777" w:rsidR="002758F4" w:rsidRPr="002758F4" w:rsidRDefault="002758F4" w:rsidP="002758F4"/>
    <w:p w14:paraId="79D2AF81" w14:textId="77777777" w:rsidR="00B6796A" w:rsidRPr="00B6796A" w:rsidRDefault="00B6796A" w:rsidP="00B6796A">
      <w:pPr>
        <w:pStyle w:val="Heading3"/>
        <w:rPr>
          <w:shd w:val="clear" w:color="auto" w:fill="FFFFFF"/>
        </w:rPr>
      </w:pPr>
      <w:r>
        <w:rPr>
          <w:shd w:val="clear" w:color="auto" w:fill="FFFFFF"/>
        </w:rPr>
        <w:t>Items included</w:t>
      </w:r>
    </w:p>
    <w:p w14:paraId="22A3CF91" w14:textId="77777777" w:rsidR="00825C87" w:rsidRDefault="00B6796A" w:rsidP="00B6796A">
      <w:pPr>
        <w:pStyle w:val="ListBullet"/>
      </w:pPr>
      <w:r>
        <w:t>Lamp</w:t>
      </w:r>
    </w:p>
    <w:p w14:paraId="015EB024" w14:textId="77777777" w:rsidR="00B6796A" w:rsidRDefault="00B6796A" w:rsidP="00B6796A">
      <w:pPr>
        <w:pStyle w:val="ListBullet"/>
      </w:pPr>
      <w:r>
        <w:t xml:space="preserve">AC power </w:t>
      </w:r>
      <w:r w:rsidR="006978B1" w:rsidRPr="009663CA">
        <w:rPr>
          <w:color w:val="000000"/>
        </w:rPr>
        <w:t xml:space="preserve">adapter </w:t>
      </w:r>
      <w:r w:rsidR="004720CE">
        <w:t>with connected cable</w:t>
      </w:r>
      <w:r>
        <w:t>.</w:t>
      </w:r>
    </w:p>
    <w:p w14:paraId="28980CFA" w14:textId="77777777" w:rsidR="00B6796A" w:rsidRPr="009563A8" w:rsidRDefault="00B6796A" w:rsidP="00B6796A">
      <w:pPr>
        <w:pStyle w:val="ListBullet"/>
        <w:numPr>
          <w:ilvl w:val="0"/>
          <w:numId w:val="0"/>
        </w:numPr>
        <w:ind w:left="360" w:hanging="360"/>
      </w:pPr>
    </w:p>
    <w:p w14:paraId="6C3699A0" w14:textId="18FC7546" w:rsidR="00A26150" w:rsidRPr="00663F14" w:rsidRDefault="00A26150" w:rsidP="00A26150">
      <w:pPr>
        <w:pStyle w:val="Heading2"/>
      </w:pPr>
      <w:bookmarkStart w:id="5" w:name="_Toc293495618"/>
      <w:bookmarkStart w:id="6" w:name="_Toc378949760"/>
      <w:bookmarkStart w:id="7" w:name="_Toc237831394"/>
      <w:bookmarkStart w:id="8" w:name="_Toc240353899"/>
      <w:r w:rsidRPr="00663F14">
        <w:t>Orientation</w:t>
      </w:r>
      <w:bookmarkEnd w:id="5"/>
      <w:bookmarkEnd w:id="6"/>
    </w:p>
    <w:p w14:paraId="05B08D6C" w14:textId="77777777" w:rsidR="00B6796A" w:rsidRDefault="00B6796A" w:rsidP="00B6796A">
      <w:r>
        <w:t xml:space="preserve">The light comes assembled with only the power supply to connect. </w:t>
      </w:r>
    </w:p>
    <w:p w14:paraId="3EEFFD8D" w14:textId="63FA797E" w:rsidR="00B6796A" w:rsidRDefault="00B6796A" w:rsidP="00B6796A">
      <w:r>
        <w:lastRenderedPageBreak/>
        <w:t>The base of the lamp is</w:t>
      </w:r>
      <w:r w:rsidR="00D50AF2">
        <w:t xml:space="preserve"> white and</w:t>
      </w:r>
      <w:r>
        <w:t xml:space="preserve"> rectangle in shape. Position the </w:t>
      </w:r>
      <w:r w:rsidR="002758F4">
        <w:t>lamp</w:t>
      </w:r>
      <w:r>
        <w:t xml:space="preserve"> in front of you on a flat surface</w:t>
      </w:r>
      <w:r w:rsidR="008120AA">
        <w:t>, then w</w:t>
      </w:r>
      <w:r w:rsidRPr="00766002">
        <w:t>ith the lamp</w:t>
      </w:r>
      <w:r w:rsidR="00766002" w:rsidRPr="00766002">
        <w:t xml:space="preserve"> arm</w:t>
      </w:r>
      <w:r w:rsidR="00D50AF2" w:rsidRPr="00766002">
        <w:t xml:space="preserve"> furthest away from you</w:t>
      </w:r>
      <w:r w:rsidR="00766002">
        <w:t xml:space="preserve"> and touch controls nearest to you.</w:t>
      </w:r>
    </w:p>
    <w:p w14:paraId="17DEE005" w14:textId="77777777" w:rsidR="00B6796A" w:rsidRDefault="00B6796A" w:rsidP="00B6796A"/>
    <w:p w14:paraId="5C44D277" w14:textId="083A2E6A" w:rsidR="00B6796A" w:rsidRDefault="00B6796A" w:rsidP="00B6796A">
      <w:pPr>
        <w:pStyle w:val="Heading3"/>
      </w:pPr>
      <w:r>
        <w:t>B</w:t>
      </w:r>
      <w:r w:rsidR="00766002">
        <w:t>ase</w:t>
      </w:r>
    </w:p>
    <w:p w14:paraId="3F110238" w14:textId="458A2ACE" w:rsidR="00766002" w:rsidRDefault="00B6796A" w:rsidP="00B6796A">
      <w:r>
        <w:t xml:space="preserve">With the lamp in the above position, the </w:t>
      </w:r>
      <w:r w:rsidR="008120AA">
        <w:t>back-side</w:t>
      </w:r>
      <w:r>
        <w:t xml:space="preserve"> edge of the base nearest the </w:t>
      </w:r>
      <w:r w:rsidR="00D50AF2">
        <w:t>arm</w:t>
      </w:r>
      <w:r>
        <w:t xml:space="preserve"> is the back. On </w:t>
      </w:r>
      <w:r w:rsidR="006978B1">
        <w:t>this</w:t>
      </w:r>
      <w:r>
        <w:t xml:space="preserve"> </w:t>
      </w:r>
      <w:r w:rsidR="008120AA">
        <w:t>edge</w:t>
      </w:r>
      <w:r w:rsidR="002758F4">
        <w:t xml:space="preserve"> there </w:t>
      </w:r>
      <w:r>
        <w:t>is a round socket. This is where the plug cable connects into.</w:t>
      </w:r>
      <w:r w:rsidR="00A474CB">
        <w:t xml:space="preserve"> </w:t>
      </w:r>
    </w:p>
    <w:p w14:paraId="6098F102" w14:textId="77777777" w:rsidR="008120AA" w:rsidRDefault="008120AA" w:rsidP="00B6796A"/>
    <w:p w14:paraId="574B1757" w14:textId="0E728992" w:rsidR="00B6796A" w:rsidRDefault="00766002" w:rsidP="00B6796A">
      <w:r>
        <w:t>T</w:t>
      </w:r>
      <w:r w:rsidR="00A474CB">
        <w:t>he</w:t>
      </w:r>
      <w:r w:rsidR="00D50AF2">
        <w:t xml:space="preserve"> end</w:t>
      </w:r>
      <w:r w:rsidR="00A474CB">
        <w:t xml:space="preserve"> nearest to you </w:t>
      </w:r>
      <w:r>
        <w:t>has</w:t>
      </w:r>
      <w:r w:rsidR="00A474CB">
        <w:t xml:space="preserve"> the touch sensitive controls, printed in black. The</w:t>
      </w:r>
      <w:r>
        <w:t xml:space="preserve"> </w:t>
      </w:r>
      <w:r w:rsidR="00FB0ABA">
        <w:t>on/off</w:t>
      </w:r>
      <w:r w:rsidR="00A474CB">
        <w:t xml:space="preserve"> </w:t>
      </w:r>
      <w:r>
        <w:t>switch is on the far</w:t>
      </w:r>
      <w:r w:rsidR="00FB0ABA">
        <w:t xml:space="preserve"> left</w:t>
      </w:r>
      <w:r w:rsidR="00A474CB">
        <w:t xml:space="preserve"> with the words </w:t>
      </w:r>
      <w:proofErr w:type="gramStart"/>
      <w:r w:rsidR="00A474CB">
        <w:t>On</w:t>
      </w:r>
      <w:proofErr w:type="gramEnd"/>
      <w:r w:rsidR="00A474CB">
        <w:t xml:space="preserve">/Off printed </w:t>
      </w:r>
      <w:r w:rsidR="00FB0ABA">
        <w:t xml:space="preserve">underneath, </w:t>
      </w:r>
      <w:r w:rsidR="00A474CB">
        <w:t xml:space="preserve">and </w:t>
      </w:r>
      <w:r w:rsidR="00FB0ABA">
        <w:t xml:space="preserve">there is </w:t>
      </w:r>
      <w:r w:rsidR="00A474CB">
        <w:t xml:space="preserve">the symbol of a sun to the </w:t>
      </w:r>
      <w:r w:rsidR="00D622B1">
        <w:t xml:space="preserve">far </w:t>
      </w:r>
      <w:r w:rsidR="00A474CB">
        <w:t>right. The</w:t>
      </w:r>
      <w:r>
        <w:t>re</w:t>
      </w:r>
      <w:r w:rsidR="00A474CB">
        <w:t xml:space="preserve"> are seven </w:t>
      </w:r>
      <w:r w:rsidR="00FB0ABA">
        <w:t xml:space="preserve">black </w:t>
      </w:r>
      <w:r w:rsidR="00A474CB">
        <w:t xml:space="preserve">dots running from the </w:t>
      </w:r>
      <w:proofErr w:type="gramStart"/>
      <w:r w:rsidR="00A474CB">
        <w:t>On</w:t>
      </w:r>
      <w:proofErr w:type="gramEnd"/>
      <w:r w:rsidR="00A474CB">
        <w:t>/Off symbol to the sun symbol.</w:t>
      </w:r>
    </w:p>
    <w:p w14:paraId="76CB44F6" w14:textId="77777777" w:rsidR="00B6796A" w:rsidRDefault="00B6796A" w:rsidP="00B6796A"/>
    <w:p w14:paraId="6F2181D5" w14:textId="77777777" w:rsidR="00B6796A" w:rsidRDefault="00B6796A" w:rsidP="00B6796A">
      <w:pPr>
        <w:pStyle w:val="Heading3"/>
      </w:pPr>
      <w:r>
        <w:t>Top</w:t>
      </w:r>
    </w:p>
    <w:p w14:paraId="39E9C776" w14:textId="04BC80E1" w:rsidR="00D50AF2" w:rsidRDefault="00D50AF2" w:rsidP="00D50AF2">
      <w:r>
        <w:t>The arm of the lamp can be folded towards the base to lower the lamp head and can be rotated on the base by approximately 25 degrees in each direction. The lamp can be folded down when not in use or raised to a fully upright position to illuminate a large area. It can also be rotated 90 degrees forward or backwards.</w:t>
      </w:r>
    </w:p>
    <w:p w14:paraId="2088A98C" w14:textId="77777777" w:rsidR="004720CE" w:rsidRDefault="004720CE" w:rsidP="00B6796A"/>
    <w:p w14:paraId="35DD2D1D" w14:textId="77777777" w:rsidR="00A26150" w:rsidRPr="00A21C2E" w:rsidRDefault="00A26150" w:rsidP="009B5870">
      <w:pPr>
        <w:pStyle w:val="Heading2"/>
      </w:pPr>
      <w:bookmarkStart w:id="9" w:name="_Toc293495628"/>
      <w:bookmarkStart w:id="10" w:name="_Toc378949763"/>
      <w:bookmarkEnd w:id="7"/>
      <w:bookmarkEnd w:id="8"/>
      <w:r w:rsidRPr="00A21C2E">
        <w:t>Using the product</w:t>
      </w:r>
      <w:bookmarkEnd w:id="9"/>
      <w:bookmarkEnd w:id="10"/>
    </w:p>
    <w:p w14:paraId="01186F6E" w14:textId="48C08304" w:rsidR="006978B1" w:rsidRPr="009663CA" w:rsidRDefault="00C06321" w:rsidP="006978B1">
      <w:pPr>
        <w:rPr>
          <w:bCs/>
          <w:color w:val="000000"/>
        </w:rPr>
      </w:pPr>
      <w:r>
        <w:rPr>
          <w:b/>
        </w:rPr>
        <w:t>Important</w:t>
      </w:r>
      <w:r w:rsidR="006978B1">
        <w:rPr>
          <w:b/>
        </w:rPr>
        <w:t xml:space="preserve"> note: </w:t>
      </w:r>
      <w:r w:rsidR="00A474CB">
        <w:t>the</w:t>
      </w:r>
      <w:r w:rsidR="00AE2425">
        <w:t xml:space="preserve"> lamp comes </w:t>
      </w:r>
      <w:r w:rsidR="004720CE">
        <w:t xml:space="preserve">assembled, with only the power cable to connect. </w:t>
      </w:r>
      <w:r w:rsidR="006978B1" w:rsidRPr="009663CA">
        <w:rPr>
          <w:color w:val="000000"/>
        </w:rPr>
        <w:t>Only use the power adapter supplied with the product. Use of a different adapter could damage the lamp and invalidate the guarantee.</w:t>
      </w:r>
    </w:p>
    <w:p w14:paraId="217783CA" w14:textId="77777777" w:rsidR="004720CE" w:rsidRPr="00943325" w:rsidRDefault="004720CE" w:rsidP="00825C87"/>
    <w:p w14:paraId="01079209" w14:textId="77777777" w:rsidR="00825C87" w:rsidRPr="00943325" w:rsidRDefault="00825C87" w:rsidP="00825C87">
      <w:pPr>
        <w:pStyle w:val="ListBullet"/>
      </w:pPr>
      <w:r w:rsidRPr="00943325">
        <w:t xml:space="preserve">Remove all packaging from around the lamp and place it on a firm level </w:t>
      </w:r>
      <w:r w:rsidR="00B6796A">
        <w:t>surface</w:t>
      </w:r>
      <w:r w:rsidRPr="00943325">
        <w:t>.</w:t>
      </w:r>
      <w:r w:rsidR="006978B1">
        <w:t xml:space="preserve"> </w:t>
      </w:r>
    </w:p>
    <w:p w14:paraId="1A7A2459" w14:textId="77777777" w:rsidR="00825C87" w:rsidRPr="00825C87" w:rsidRDefault="00825C87" w:rsidP="00825C87">
      <w:pPr>
        <w:pStyle w:val="ListBullet"/>
      </w:pPr>
      <w:r w:rsidRPr="00943325">
        <w:t>The AC power</w:t>
      </w:r>
      <w:r w:rsidR="004720CE">
        <w:t xml:space="preserve"> </w:t>
      </w:r>
      <w:r w:rsidR="006978B1" w:rsidRPr="009663CA">
        <w:rPr>
          <w:color w:val="000000"/>
        </w:rPr>
        <w:t xml:space="preserve">adapter </w:t>
      </w:r>
      <w:r w:rsidR="004720CE">
        <w:t>cable connects into the</w:t>
      </w:r>
      <w:r w:rsidR="00B6796A">
        <w:t xml:space="preserve"> </w:t>
      </w:r>
      <w:r w:rsidRPr="00943325">
        <w:t xml:space="preserve">socket located at the back </w:t>
      </w:r>
      <w:r w:rsidR="004720CE">
        <w:t>of the lamp</w:t>
      </w:r>
      <w:r w:rsidR="006978B1">
        <w:t xml:space="preserve"> (see Orientation)</w:t>
      </w:r>
      <w:r w:rsidRPr="00943325">
        <w:t xml:space="preserve">. </w:t>
      </w:r>
      <w:r w:rsidR="004720CE">
        <w:t>Push</w:t>
      </w:r>
      <w:r w:rsidRPr="00943325">
        <w:t xml:space="preserve"> the </w:t>
      </w:r>
      <w:r w:rsidR="004720CE">
        <w:t xml:space="preserve">connector </w:t>
      </w:r>
      <w:r w:rsidR="006978B1">
        <w:t>at</w:t>
      </w:r>
      <w:r w:rsidR="004720CE">
        <w:t xml:space="preserve"> the end of the </w:t>
      </w:r>
      <w:r w:rsidRPr="00943325">
        <w:t xml:space="preserve">cable </w:t>
      </w:r>
      <w:r w:rsidR="004720CE">
        <w:t xml:space="preserve">into this </w:t>
      </w:r>
      <w:r w:rsidRPr="00943325">
        <w:t xml:space="preserve">socket. </w:t>
      </w:r>
    </w:p>
    <w:p w14:paraId="5AD12796" w14:textId="394BE7B9" w:rsidR="00825C87" w:rsidRDefault="00825C87" w:rsidP="00825C87">
      <w:pPr>
        <w:pStyle w:val="ListBullet"/>
      </w:pPr>
      <w:r w:rsidRPr="00943325">
        <w:t>Plug the power adapter into a suitable electrical socket</w:t>
      </w:r>
      <w:r w:rsidR="00E350D8">
        <w:t>, ensuring the cable is long enough to reach</w:t>
      </w:r>
      <w:r w:rsidRPr="00943325">
        <w:t xml:space="preserve">. </w:t>
      </w:r>
    </w:p>
    <w:p w14:paraId="30057475" w14:textId="759ABBCF" w:rsidR="00A474CB" w:rsidRPr="00943325" w:rsidRDefault="00A474CB" w:rsidP="00825C87">
      <w:pPr>
        <w:pStyle w:val="ListBullet"/>
      </w:pPr>
      <w:r w:rsidRPr="00A474CB">
        <w:t xml:space="preserve">Adjust the lamp arm and head to the desired position, for best results the lamp head should be below eye level and angled slightly away from you to avoid glare. Do not look directly at the LED’s </w:t>
      </w:r>
      <w:r w:rsidR="008120AA">
        <w:t>i</w:t>
      </w:r>
      <w:r w:rsidRPr="00A474CB">
        <w:t>n the lamp head.</w:t>
      </w:r>
    </w:p>
    <w:p w14:paraId="24E88A7F" w14:textId="32998E7F" w:rsidR="00825C87" w:rsidRPr="00943325" w:rsidRDefault="00825C87" w:rsidP="00825C87">
      <w:pPr>
        <w:pStyle w:val="ListBullet"/>
      </w:pPr>
      <w:r w:rsidRPr="00943325">
        <w:t>Switch the lamp on by touching</w:t>
      </w:r>
      <w:r w:rsidR="00A474CB">
        <w:t xml:space="preserve"> </w:t>
      </w:r>
      <w:r w:rsidR="00A474CB" w:rsidRPr="00A474CB">
        <w:t>the</w:t>
      </w:r>
      <w:r w:rsidR="00A474CB">
        <w:t xml:space="preserve"> top of the</w:t>
      </w:r>
      <w:r w:rsidR="00A474CB" w:rsidRPr="00A474CB">
        <w:t xml:space="preserve"> base towards the front left </w:t>
      </w:r>
      <w:r w:rsidR="00A474CB">
        <w:t>corner</w:t>
      </w:r>
      <w:r w:rsidR="00A474CB" w:rsidRPr="00A474CB">
        <w:t>.</w:t>
      </w:r>
      <w:r w:rsidR="00A474CB">
        <w:t xml:space="preserve"> </w:t>
      </w:r>
      <w:r w:rsidR="00A474CB" w:rsidRPr="00A474CB">
        <w:t xml:space="preserve">There is an </w:t>
      </w:r>
      <w:proofErr w:type="gramStart"/>
      <w:r w:rsidR="00A474CB" w:rsidRPr="00A474CB">
        <w:t>On</w:t>
      </w:r>
      <w:proofErr w:type="gramEnd"/>
      <w:r w:rsidR="00A474CB" w:rsidRPr="00A474CB">
        <w:t>/Off switch symbol for guidance</w:t>
      </w:r>
      <w:r w:rsidR="00A474CB">
        <w:t xml:space="preserve"> but just </w:t>
      </w:r>
      <w:r w:rsidR="00A474CB" w:rsidRPr="00A474CB">
        <w:t xml:space="preserve">touching </w:t>
      </w:r>
      <w:r w:rsidR="00A474CB" w:rsidRPr="00A474CB">
        <w:lastRenderedPageBreak/>
        <w:t xml:space="preserve">with a flat hand in this area will operate the lamp if the symbol cannot be </w:t>
      </w:r>
      <w:r w:rsidR="00A474CB">
        <w:t xml:space="preserve">located. </w:t>
      </w:r>
    </w:p>
    <w:p w14:paraId="74D6223F" w14:textId="3F1EDC8E" w:rsidR="00A474CB" w:rsidRDefault="00825C87" w:rsidP="00825C87">
      <w:pPr>
        <w:pStyle w:val="ListBullet"/>
      </w:pPr>
      <w:r w:rsidRPr="00943325">
        <w:t xml:space="preserve">To select the required brightness level, </w:t>
      </w:r>
      <w:r w:rsidR="006978B1">
        <w:t>touch</w:t>
      </w:r>
      <w:r w:rsidR="00E350D8">
        <w:t xml:space="preserve"> the </w:t>
      </w:r>
      <w:r w:rsidR="006978B1">
        <w:t>on/off</w:t>
      </w:r>
      <w:r w:rsidR="00E350D8">
        <w:t xml:space="preserve"> button</w:t>
      </w:r>
      <w:r w:rsidR="00A474CB">
        <w:t xml:space="preserve"> or the left corner of the base and run your hand to the right side, away from the </w:t>
      </w:r>
      <w:proofErr w:type="gramStart"/>
      <w:r w:rsidR="00A474CB">
        <w:t>On</w:t>
      </w:r>
      <w:proofErr w:type="gramEnd"/>
      <w:r w:rsidR="00A474CB">
        <w:t>/Off symbol. This will increase the brightness level.</w:t>
      </w:r>
    </w:p>
    <w:p w14:paraId="0815FE49" w14:textId="76243C1A" w:rsidR="00825C87" w:rsidRPr="00943325" w:rsidRDefault="006978B1" w:rsidP="00825C87">
      <w:pPr>
        <w:pStyle w:val="ListBullet"/>
      </w:pPr>
      <w:r>
        <w:t>Note, i</w:t>
      </w:r>
      <w:r w:rsidR="00E350D8">
        <w:t xml:space="preserve">f you press again </w:t>
      </w:r>
      <w:r w:rsidR="00A474CB">
        <w:t xml:space="preserve">the </w:t>
      </w:r>
      <w:proofErr w:type="gramStart"/>
      <w:r w:rsidR="00A474CB">
        <w:t>On</w:t>
      </w:r>
      <w:proofErr w:type="gramEnd"/>
      <w:r w:rsidR="00A474CB">
        <w:t xml:space="preserve">/Off symbol area </w:t>
      </w:r>
      <w:r w:rsidR="00E350D8">
        <w:t xml:space="preserve">once the brightest setting is reached, the light will turn off. </w:t>
      </w:r>
    </w:p>
    <w:p w14:paraId="4EC8E952" w14:textId="77777777" w:rsidR="00825C87" w:rsidRPr="00943325" w:rsidRDefault="00825C87" w:rsidP="00825C87">
      <w:pPr>
        <w:rPr>
          <w:rFonts w:cs="Arial"/>
        </w:rPr>
      </w:pPr>
    </w:p>
    <w:p w14:paraId="38F32DF4" w14:textId="77777777" w:rsidR="00825307" w:rsidRPr="00825307" w:rsidRDefault="00E350D8" w:rsidP="00825307">
      <w:pPr>
        <w:rPr>
          <w:rFonts w:cs="Arial"/>
        </w:rPr>
      </w:pPr>
      <w:r w:rsidRPr="00825307">
        <w:rPr>
          <w:rFonts w:cs="Arial"/>
          <w:b/>
        </w:rPr>
        <w:t>Caution</w:t>
      </w:r>
      <w:r w:rsidR="00825C87" w:rsidRPr="00825307">
        <w:rPr>
          <w:rFonts w:cs="Arial"/>
        </w:rPr>
        <w:t xml:space="preserve">: </w:t>
      </w:r>
      <w:r w:rsidR="00825307" w:rsidRPr="00825307">
        <w:rPr>
          <w:rFonts w:cs="Arial"/>
        </w:rPr>
        <w:t>When adjusting the arm or head of the lamp, it is advisable to hold the base to avoid the lamp falling over.</w:t>
      </w:r>
    </w:p>
    <w:p w14:paraId="0CABCE7A" w14:textId="00DB5FB9" w:rsidR="00825C87" w:rsidRPr="00825307" w:rsidRDefault="00825307" w:rsidP="00825307">
      <w:pPr>
        <w:rPr>
          <w:rFonts w:cs="Arial"/>
        </w:rPr>
      </w:pPr>
      <w:r w:rsidRPr="00825307">
        <w:rPr>
          <w:rFonts w:cs="Arial"/>
        </w:rPr>
        <w:t xml:space="preserve">Do not try to force the arm or head past their stop position, this will cause damage to the lamp. If the joints of the lamps become </w:t>
      </w:r>
      <w:r w:rsidR="008120AA" w:rsidRPr="00825307">
        <w:rPr>
          <w:rFonts w:cs="Arial"/>
        </w:rPr>
        <w:t>lo</w:t>
      </w:r>
      <w:r w:rsidR="008120AA">
        <w:rPr>
          <w:rFonts w:cs="Arial"/>
        </w:rPr>
        <w:t>o</w:t>
      </w:r>
      <w:r w:rsidR="008120AA" w:rsidRPr="00825307">
        <w:rPr>
          <w:rFonts w:cs="Arial"/>
        </w:rPr>
        <w:t>se,</w:t>
      </w:r>
      <w:r w:rsidRPr="00825307">
        <w:rPr>
          <w:rFonts w:cs="Arial"/>
        </w:rPr>
        <w:t xml:space="preserve"> they can be tightened by turning the plastic screw head on the joints with a suitable coin (do not over tighten). As with all electrical appliances care must be taken with trailing wires.  </w:t>
      </w:r>
    </w:p>
    <w:p w14:paraId="361CD013" w14:textId="77777777" w:rsidR="00825C87" w:rsidRPr="00A474CB" w:rsidRDefault="00825C87" w:rsidP="00A26150">
      <w:pPr>
        <w:rPr>
          <w:color w:val="FF0000"/>
        </w:rPr>
      </w:pPr>
    </w:p>
    <w:p w14:paraId="0A6733C2" w14:textId="77777777" w:rsidR="00825C87" w:rsidRPr="00825307" w:rsidRDefault="00825C87" w:rsidP="00825C87">
      <w:pPr>
        <w:pStyle w:val="Heading3"/>
      </w:pPr>
      <w:r w:rsidRPr="00825307">
        <w:t>Best practice</w:t>
      </w:r>
    </w:p>
    <w:p w14:paraId="34395E90" w14:textId="77777777" w:rsidR="00825C87" w:rsidRPr="00825307" w:rsidRDefault="00825C87" w:rsidP="00825C87">
      <w:r w:rsidRPr="00825307">
        <w:t>When using this light, the best position is to have it positioned below eye level between you and what you are doing. It is important to have the light shades below eye level to prevent glare.</w:t>
      </w:r>
    </w:p>
    <w:p w14:paraId="17ED7FEC" w14:textId="77777777" w:rsidR="00825C87" w:rsidRPr="00825307" w:rsidRDefault="00825C87" w:rsidP="00825C87">
      <w:pPr>
        <w:rPr>
          <w:b/>
          <w:szCs w:val="32"/>
        </w:rPr>
      </w:pPr>
    </w:p>
    <w:p w14:paraId="0D5150C3" w14:textId="77777777" w:rsidR="00825C87" w:rsidRPr="00A474CB" w:rsidRDefault="00825C87" w:rsidP="00825C87">
      <w:pPr>
        <w:rPr>
          <w:color w:val="FF0000"/>
          <w:szCs w:val="32"/>
        </w:rPr>
      </w:pPr>
      <w:r w:rsidRPr="00825307">
        <w:rPr>
          <w:b/>
          <w:szCs w:val="32"/>
        </w:rPr>
        <w:t>Warning:</w:t>
      </w:r>
      <w:r w:rsidRPr="00825307">
        <w:rPr>
          <w:szCs w:val="32"/>
        </w:rPr>
        <w:t xml:space="preserve"> </w:t>
      </w:r>
      <w:r w:rsidR="006978B1" w:rsidRPr="00825307">
        <w:rPr>
          <w:szCs w:val="32"/>
        </w:rPr>
        <w:t>Do not look directly at the LED</w:t>
      </w:r>
      <w:r w:rsidRPr="00825307">
        <w:rPr>
          <w:szCs w:val="32"/>
        </w:rPr>
        <w:t>s in this lamp.</w:t>
      </w:r>
    </w:p>
    <w:p w14:paraId="0393FC05" w14:textId="77777777" w:rsidR="00825C87" w:rsidRPr="00A474CB" w:rsidRDefault="00825C87" w:rsidP="00825C87">
      <w:pPr>
        <w:rPr>
          <w:color w:val="FF0000"/>
          <w:szCs w:val="32"/>
        </w:rPr>
      </w:pPr>
    </w:p>
    <w:p w14:paraId="5F38019D" w14:textId="77777777" w:rsidR="00825C87" w:rsidRPr="00825307" w:rsidRDefault="006978B1" w:rsidP="00825C87">
      <w:pPr>
        <w:rPr>
          <w:szCs w:val="32"/>
        </w:rPr>
      </w:pPr>
      <w:r w:rsidRPr="00825307">
        <w:rPr>
          <w:szCs w:val="32"/>
        </w:rPr>
        <w:t>T</w:t>
      </w:r>
      <w:r w:rsidR="00825C87" w:rsidRPr="00825307">
        <w:rPr>
          <w:szCs w:val="32"/>
        </w:rPr>
        <w:t>he amount of illumination on an object increases fourfold if the distance between the lamp and the object is halved. Remember to keep some background lighting on as well as it will help prevent eye strain.</w:t>
      </w:r>
    </w:p>
    <w:p w14:paraId="02A2CDEA" w14:textId="77777777" w:rsidR="00825C87" w:rsidRPr="00825307" w:rsidRDefault="00825C87" w:rsidP="00825C87">
      <w:pPr>
        <w:rPr>
          <w:szCs w:val="32"/>
        </w:rPr>
      </w:pPr>
    </w:p>
    <w:p w14:paraId="3AC2305F" w14:textId="77777777" w:rsidR="00825C87" w:rsidRPr="00825307" w:rsidRDefault="00825C87" w:rsidP="00825C87">
      <w:pPr>
        <w:rPr>
          <w:szCs w:val="32"/>
        </w:rPr>
      </w:pPr>
      <w:r w:rsidRPr="00825307">
        <w:rPr>
          <w:szCs w:val="32"/>
        </w:rPr>
        <w:t>Using lighting correctly, wherever you need it, can make a big difference to the amount you can see.  For more advice and general tips on lighting, or to view the full lighting range you can visit RNIB’s website.</w:t>
      </w:r>
    </w:p>
    <w:p w14:paraId="46C6865A" w14:textId="77777777" w:rsidR="00A21C2E" w:rsidRPr="00A474CB" w:rsidRDefault="00A21C2E" w:rsidP="00A21C2E">
      <w:pPr>
        <w:rPr>
          <w:color w:val="FF0000"/>
        </w:rPr>
      </w:pPr>
    </w:p>
    <w:p w14:paraId="253A6280" w14:textId="77777777" w:rsidR="00825C87" w:rsidRPr="00A474CB" w:rsidRDefault="00825C87" w:rsidP="00825C87">
      <w:pPr>
        <w:rPr>
          <w:color w:val="FF0000"/>
        </w:rPr>
      </w:pPr>
    </w:p>
    <w:p w14:paraId="4BE1947A" w14:textId="77777777" w:rsidR="006978B1" w:rsidRPr="00825307" w:rsidRDefault="006978B1" w:rsidP="006978B1">
      <w:pPr>
        <w:pStyle w:val="Heading2"/>
      </w:pPr>
      <w:r w:rsidRPr="00825307">
        <w:t>Cleaning and maintenance</w:t>
      </w:r>
    </w:p>
    <w:p w14:paraId="215BEABE" w14:textId="77777777" w:rsidR="00825307" w:rsidRPr="00825307" w:rsidRDefault="00825307" w:rsidP="00825C87">
      <w:r w:rsidRPr="00825307">
        <w:t>The LED bulbs in this lamp are designed to last for the lifetime of the lamp, they do not need replacing.</w:t>
      </w:r>
    </w:p>
    <w:p w14:paraId="1FDDB869" w14:textId="5E4281F9" w:rsidR="006978B1" w:rsidRPr="00825307" w:rsidRDefault="00825307" w:rsidP="00825C87">
      <w:r w:rsidRPr="00825307">
        <w:t xml:space="preserve">If cleaning of the lamp body is required, first disconnect from the electrical supply, </w:t>
      </w:r>
      <w:r w:rsidR="008120AA">
        <w:t xml:space="preserve">then </w:t>
      </w:r>
      <w:r w:rsidRPr="00825307">
        <w:t>the lamp can be wiped clean with a damp cloth with a mild soap solution, do not use harsh or abrasive cleaning products. Ensure the lamp is completely dry before connecting to the electrical supply.</w:t>
      </w:r>
    </w:p>
    <w:p w14:paraId="17F869CA" w14:textId="4DBB22A6" w:rsidR="00825C87" w:rsidRPr="00825307" w:rsidRDefault="00825C87" w:rsidP="00825C87">
      <w:r w:rsidRPr="00825307">
        <w:lastRenderedPageBreak/>
        <w:t xml:space="preserve">Do not use liquid or spray cleaners as they may enter the shade housing, affecting electrical safety. </w:t>
      </w:r>
    </w:p>
    <w:p w14:paraId="2FFF3576" w14:textId="77777777" w:rsidR="00825C87" w:rsidRPr="00A474CB" w:rsidRDefault="00825C87" w:rsidP="00A21C2E">
      <w:pPr>
        <w:rPr>
          <w:color w:val="FF0000"/>
        </w:rPr>
      </w:pPr>
    </w:p>
    <w:p w14:paraId="0F333A00" w14:textId="4C00D2D9" w:rsidR="00D50AF2" w:rsidRDefault="00D50AF2" w:rsidP="00D50AF2">
      <w:pPr>
        <w:pStyle w:val="Heading2"/>
      </w:pPr>
      <w:bookmarkStart w:id="11" w:name="_Toc378689218"/>
      <w:r>
        <w:t>How to contact RNIB</w:t>
      </w:r>
      <w:bookmarkEnd w:id="11"/>
    </w:p>
    <w:p w14:paraId="3B44CCD2" w14:textId="77777777" w:rsidR="00D50AF2" w:rsidRDefault="00D50AF2" w:rsidP="00D50AF2">
      <w:pPr>
        <w:rPr>
          <w:rFonts w:cs="Arial"/>
        </w:rPr>
      </w:pPr>
      <w:r w:rsidRPr="00566367">
        <w:rPr>
          <w:rFonts w:cs="Arial"/>
        </w:rPr>
        <w:t>Phone: 0303 123 9999</w:t>
      </w:r>
    </w:p>
    <w:p w14:paraId="59725E51" w14:textId="77777777" w:rsidR="00D50AF2" w:rsidRPr="00566367" w:rsidRDefault="00D50AF2" w:rsidP="00D50AF2">
      <w:pPr>
        <w:rPr>
          <w:rFonts w:cs="Arial"/>
        </w:rPr>
      </w:pPr>
      <w:r w:rsidRPr="00566367">
        <w:rPr>
          <w:rFonts w:cs="Arial"/>
        </w:rPr>
        <w:t xml:space="preserve">Email: </w:t>
      </w:r>
      <w:r>
        <w:rPr>
          <w:rFonts w:cs="Arial"/>
        </w:rPr>
        <w:t>shop</w:t>
      </w:r>
      <w:r w:rsidRPr="00566367">
        <w:rPr>
          <w:rFonts w:cs="Arial"/>
        </w:rPr>
        <w:t>@rnib.org.uk</w:t>
      </w:r>
    </w:p>
    <w:p w14:paraId="139934F3" w14:textId="77777777" w:rsidR="00D50AF2" w:rsidRPr="00566367" w:rsidRDefault="00D50AF2" w:rsidP="00D50AF2">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14:paraId="77911ADA" w14:textId="77777777" w:rsidR="00D50AF2" w:rsidRDefault="00D50AF2" w:rsidP="00D50AF2">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14:paraId="14C00F77" w14:textId="77777777" w:rsidR="00D50AF2" w:rsidRPr="00566367" w:rsidRDefault="00D50AF2" w:rsidP="00D50AF2">
      <w:pPr>
        <w:rPr>
          <w:rFonts w:cs="Arial"/>
        </w:rPr>
      </w:pPr>
    </w:p>
    <w:p w14:paraId="271DFBDC" w14:textId="77777777" w:rsidR="00D50AF2" w:rsidRDefault="00D50AF2" w:rsidP="00D50AF2">
      <w:pPr>
        <w:rPr>
          <w:rFonts w:cs="Arial"/>
        </w:rPr>
      </w:pPr>
      <w:r w:rsidRPr="00566367">
        <w:rPr>
          <w:rFonts w:cs="Arial"/>
        </w:rPr>
        <w:t>Email for international customers</w:t>
      </w:r>
      <w:r>
        <w:rPr>
          <w:rFonts w:cs="Arial"/>
        </w:rPr>
        <w:t>:</w:t>
      </w:r>
      <w:r w:rsidRPr="00566367">
        <w:rPr>
          <w:rFonts w:cs="Arial"/>
        </w:rPr>
        <w:t xml:space="preserve"> exports@rnib.org.uk </w:t>
      </w:r>
    </w:p>
    <w:p w14:paraId="4453E02B" w14:textId="77777777" w:rsidR="00D50AF2" w:rsidRDefault="00D50AF2" w:rsidP="00D50AF2">
      <w:pPr>
        <w:rPr>
          <w:rFonts w:cs="Arial"/>
        </w:rPr>
      </w:pPr>
    </w:p>
    <w:p w14:paraId="51C2235D" w14:textId="4879ACB1" w:rsidR="00D50AF2" w:rsidRDefault="00D50AF2" w:rsidP="00D50AF2">
      <w:pPr>
        <w:pStyle w:val="Heading2"/>
      </w:pPr>
      <w:bookmarkStart w:id="12" w:name="_Toc378689219"/>
      <w:r w:rsidRPr="00B40769">
        <w:t>Terms and conditions of sale</w:t>
      </w:r>
      <w:bookmarkEnd w:id="12"/>
      <w:r>
        <w:t xml:space="preserve"> </w:t>
      </w:r>
    </w:p>
    <w:p w14:paraId="1FD37935" w14:textId="71B5EE58" w:rsidR="00D50AF2" w:rsidRDefault="00D50AF2" w:rsidP="00D50AF2">
      <w:r>
        <w:t xml:space="preserve">This product is guaranteed from manufacturing faults for </w:t>
      </w:r>
      <w:r w:rsidR="00E57D51">
        <w:t>24</w:t>
      </w:r>
      <w:r>
        <w:t xml:space="preserve"> months from the date of purchase.  If you have any issues with the product and you did not purchase directly from RNIB then please contact your retailer in the first instance. </w:t>
      </w:r>
    </w:p>
    <w:p w14:paraId="0EDDB89A" w14:textId="77777777" w:rsidR="00D50AF2" w:rsidRDefault="00D50AF2" w:rsidP="00D50AF2"/>
    <w:p w14:paraId="6AFFB752" w14:textId="77777777" w:rsidR="00D50AF2" w:rsidRDefault="00D50AF2" w:rsidP="00D50AF2">
      <w:r>
        <w:t xml:space="preserve">For all returns and repairs contact RNIB first to get a returns authorisation number to help us deal efficiently with your product return. </w:t>
      </w:r>
    </w:p>
    <w:p w14:paraId="6F28BAA6" w14:textId="77777777" w:rsidR="00D50AF2" w:rsidRDefault="00D50AF2" w:rsidP="00D50AF2"/>
    <w:p w14:paraId="088D67DF" w14:textId="77777777" w:rsidR="00D50AF2" w:rsidRDefault="00D50AF2" w:rsidP="00D50AF2">
      <w:r>
        <w:t xml:space="preserve">You can request full terms and conditions from RNIB or view them online. </w:t>
      </w:r>
    </w:p>
    <w:p w14:paraId="33D68957" w14:textId="77777777" w:rsidR="00D50AF2" w:rsidRDefault="00D50AF2" w:rsidP="00D50AF2"/>
    <w:p w14:paraId="485F9257" w14:textId="77777777" w:rsidR="00D50AF2" w:rsidRPr="00EA4880" w:rsidRDefault="00D50AF2" w:rsidP="00D50AF2">
      <w:pPr>
        <w:autoSpaceDE w:val="0"/>
        <w:autoSpaceDN w:val="0"/>
        <w:adjustRightInd w:val="0"/>
        <w:rPr>
          <w:rFonts w:cs="Arial"/>
        </w:rPr>
      </w:pPr>
      <w:r w:rsidRPr="29D18C43">
        <w:rPr>
          <w:rFonts w:cs="Arial"/>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29D18C43">
        <w:rPr>
          <w:rFonts w:cs="Arial"/>
        </w:rPr>
        <w:t>all of</w:t>
      </w:r>
      <w:proofErr w:type="gramEnd"/>
      <w:r w:rsidRPr="29D18C43">
        <w:rPr>
          <w:rFonts w:cs="Arial"/>
        </w:rPr>
        <w:t xml:space="preserve"> its taxable profits to RNIB.</w:t>
      </w:r>
    </w:p>
    <w:p w14:paraId="157DF53D" w14:textId="77777777" w:rsidR="00D50AF2" w:rsidRPr="00EA4880" w:rsidRDefault="00D50AF2" w:rsidP="00D50AF2">
      <w:pPr>
        <w:autoSpaceDE w:val="0"/>
        <w:autoSpaceDN w:val="0"/>
        <w:adjustRightInd w:val="0"/>
        <w:rPr>
          <w:rFonts w:cs="Arial"/>
          <w:szCs w:val="32"/>
        </w:rPr>
      </w:pPr>
    </w:p>
    <w:p w14:paraId="1C35F2A3" w14:textId="40455754" w:rsidR="00D50AF2" w:rsidRPr="00006DCD" w:rsidRDefault="00D50AF2" w:rsidP="00D50AF2">
      <w:pPr>
        <w:rPr>
          <w:color w:val="FF0000"/>
        </w:rPr>
      </w:pPr>
      <w:r>
        <w:rPr>
          <w:noProof/>
        </w:rPr>
        <w:drawing>
          <wp:inline distT="0" distB="0" distL="0" distR="0" wp14:anchorId="3FC10FC8" wp14:editId="6C8730F6">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t xml:space="preserve">           </w:t>
      </w:r>
    </w:p>
    <w:p w14:paraId="5CAA2A02" w14:textId="77777777" w:rsidR="00D50AF2" w:rsidRDefault="00D50AF2" w:rsidP="00D50AF2">
      <w:r>
        <w:t xml:space="preserve"> </w:t>
      </w:r>
    </w:p>
    <w:p w14:paraId="071A83EB" w14:textId="77777777" w:rsidR="00D50AF2" w:rsidRDefault="00D50AF2" w:rsidP="00D50AF2">
      <w:r>
        <w:t xml:space="preserve">This product is CE marked and fully complies with all applicable EU legislation. </w:t>
      </w:r>
    </w:p>
    <w:p w14:paraId="1F438525" w14:textId="77777777" w:rsidR="00D50AF2" w:rsidRDefault="00D50AF2" w:rsidP="00D50AF2"/>
    <w:p w14:paraId="7C57ADCF" w14:textId="2B7EF337" w:rsidR="00D50AF2" w:rsidRDefault="00D50AF2" w:rsidP="00D50AF2">
      <w:r>
        <w:rPr>
          <w:noProof/>
        </w:rPr>
        <w:drawing>
          <wp:inline distT="0" distB="0" distL="0" distR="0" wp14:anchorId="196E4E3F" wp14:editId="37BC8A8C">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t xml:space="preserve">        </w:t>
      </w:r>
    </w:p>
    <w:p w14:paraId="4AB3E871" w14:textId="77777777" w:rsidR="00D50AF2" w:rsidRDefault="00D50AF2" w:rsidP="00D50AF2"/>
    <w:p w14:paraId="72E915D5" w14:textId="77777777" w:rsidR="00D50AF2" w:rsidRDefault="00D50AF2" w:rsidP="00D50AF2">
      <w:r>
        <w:lastRenderedPageBreak/>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14:paraId="72F783F6" w14:textId="77777777" w:rsidR="00D50AF2" w:rsidRDefault="00D50AF2" w:rsidP="00D50AF2"/>
    <w:p w14:paraId="1C8E70AD" w14:textId="77777777" w:rsidR="00D50AF2" w:rsidRDefault="00D50AF2" w:rsidP="00D50AF2">
      <w:pPr>
        <w:pStyle w:val="Heading3"/>
      </w:pPr>
      <w:r>
        <w:t>Why recycle?</w:t>
      </w:r>
    </w:p>
    <w:p w14:paraId="1F855D83" w14:textId="77777777" w:rsidR="00D50AF2" w:rsidRDefault="00D50AF2" w:rsidP="00D50AF2">
      <w:r w:rsidRPr="00EB7BCF">
        <w:t>Unwanted</w:t>
      </w:r>
      <w:r>
        <w:t xml:space="preserve"> electrical equipment is the UK’s fastest growing type of waste.</w:t>
      </w:r>
    </w:p>
    <w:p w14:paraId="5A613B10" w14:textId="77777777" w:rsidR="00D50AF2" w:rsidRDefault="00D50AF2" w:rsidP="00D50AF2"/>
    <w:p w14:paraId="5F23B1CC" w14:textId="77777777" w:rsidR="00D50AF2" w:rsidRDefault="00D50AF2" w:rsidP="00D50AF2">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768C8E8" w14:textId="77777777" w:rsidR="00D50AF2" w:rsidRDefault="00D50AF2" w:rsidP="00D50AF2"/>
    <w:p w14:paraId="09F05868" w14:textId="77777777" w:rsidR="00D50AF2" w:rsidRPr="00EB7BCF" w:rsidRDefault="00D50AF2" w:rsidP="00D50AF2">
      <w:r>
        <w:t>RNIB are proud to support your local authority in providing local recycling facilities for electrical equipment.</w:t>
      </w:r>
    </w:p>
    <w:p w14:paraId="647C4573" w14:textId="77777777" w:rsidR="00D50AF2" w:rsidRDefault="00D50AF2" w:rsidP="00D50AF2">
      <w:pPr>
        <w:autoSpaceDE w:val="0"/>
        <w:autoSpaceDN w:val="0"/>
        <w:adjustRightInd w:val="0"/>
        <w:ind w:right="-46"/>
        <w:rPr>
          <w:rFonts w:ascii="Helvetica" w:hAnsi="Helvetica" w:cs="Arial"/>
          <w:b/>
          <w:sz w:val="28"/>
        </w:rPr>
      </w:pPr>
    </w:p>
    <w:p w14:paraId="0E814B69" w14:textId="77777777" w:rsidR="00D50AF2" w:rsidRPr="001023DC" w:rsidRDefault="00D50AF2" w:rsidP="00D50AF2">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1136AD93" w14:textId="77777777" w:rsidR="00D50AF2" w:rsidRPr="001023DC" w:rsidRDefault="00D50AF2" w:rsidP="00D50AF2">
      <w:pPr>
        <w:autoSpaceDE w:val="0"/>
        <w:autoSpaceDN w:val="0"/>
        <w:adjustRightInd w:val="0"/>
        <w:rPr>
          <w:rFonts w:ascii="Helvetica" w:hAnsi="Helvetica" w:cs="Arial"/>
          <w:bCs/>
        </w:rPr>
      </w:pPr>
    </w:p>
    <w:p w14:paraId="79AD9D3E" w14:textId="77777777" w:rsidR="00D50AF2" w:rsidRPr="001023DC" w:rsidRDefault="00D50AF2" w:rsidP="00D50AF2">
      <w:pPr>
        <w:pStyle w:val="Heading3"/>
      </w:pPr>
      <w:r w:rsidRPr="001023DC">
        <w:t>What is WEEE?</w:t>
      </w:r>
    </w:p>
    <w:p w14:paraId="1476403F" w14:textId="77777777" w:rsidR="00D50AF2" w:rsidRPr="001023DC" w:rsidRDefault="00D50AF2" w:rsidP="00D50AF2">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178B79F2" w14:textId="77777777" w:rsidR="00D50AF2" w:rsidRPr="001023DC" w:rsidRDefault="00D50AF2" w:rsidP="00D50AF2">
      <w:pPr>
        <w:autoSpaceDE w:val="0"/>
        <w:autoSpaceDN w:val="0"/>
        <w:adjustRightInd w:val="0"/>
        <w:rPr>
          <w:rFonts w:ascii="Helvetica" w:eastAsia="Calibri" w:hAnsi="Helvetica" w:cs="FuturaLT"/>
          <w:szCs w:val="22"/>
        </w:rPr>
      </w:pPr>
    </w:p>
    <w:p w14:paraId="5CD1F036" w14:textId="77777777" w:rsidR="00D50AF2" w:rsidRPr="001023DC" w:rsidRDefault="00D50AF2" w:rsidP="00D50AF2">
      <w:pPr>
        <w:pStyle w:val="Heading3"/>
      </w:pPr>
      <w:r w:rsidRPr="001023DC">
        <w:t>How are we helping?</w:t>
      </w:r>
    </w:p>
    <w:p w14:paraId="7CF92367" w14:textId="77777777" w:rsidR="00D50AF2" w:rsidRDefault="00D50AF2" w:rsidP="00D50AF2">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7CD013CF" w14:textId="77777777" w:rsidR="00D50AF2" w:rsidRDefault="00D50AF2" w:rsidP="00D50AF2"/>
    <w:p w14:paraId="5594F3E5" w14:textId="1A3F1A8E" w:rsidR="00D50AF2" w:rsidRDefault="00D50AF2" w:rsidP="00D50AF2">
      <w:r>
        <w:t>Date: November 2020.</w:t>
      </w:r>
    </w:p>
    <w:p w14:paraId="4E5D703B" w14:textId="77777777" w:rsidR="00D50AF2" w:rsidRDefault="00D50AF2" w:rsidP="00D50AF2"/>
    <w:p w14:paraId="235EFD8E" w14:textId="0D456406" w:rsidR="00D0602D" w:rsidRDefault="00D50AF2" w:rsidP="008120AA">
      <w:pPr>
        <w:spacing w:line="259" w:lineRule="auto"/>
        <w:rPr>
          <w:rFonts w:cs="Arial"/>
        </w:rPr>
      </w:pPr>
      <w:r w:rsidRPr="305A6A75">
        <w:rPr>
          <w:rFonts w:cs="Arial"/>
        </w:rPr>
        <w:t>© 2020</w:t>
      </w:r>
    </w:p>
    <w:p w14:paraId="3A1AE20B" w14:textId="77777777" w:rsidR="00D0602D" w:rsidRDefault="00D0602D">
      <w:pPr>
        <w:rPr>
          <w:rFonts w:cs="Arial"/>
        </w:rPr>
      </w:pPr>
      <w:r>
        <w:rPr>
          <w:rFonts w:cs="Arial"/>
        </w:rPr>
        <w:br w:type="page"/>
      </w:r>
    </w:p>
    <w:p w14:paraId="2A4AA915" w14:textId="446E5EBF" w:rsidR="0069571A" w:rsidRPr="0069571A" w:rsidRDefault="00D62469" w:rsidP="008120AA">
      <w:pPr>
        <w:spacing w:line="259" w:lineRule="auto"/>
        <w:rPr>
          <w:rFonts w:cs="Arial"/>
          <w:szCs w:val="32"/>
        </w:rPr>
      </w:pPr>
      <w:r>
        <w:rPr>
          <w:noProof/>
        </w:rPr>
        <w:lastRenderedPageBreak/>
        <w:drawing>
          <wp:inline distT="0" distB="0" distL="0" distR="0" wp14:anchorId="0EAD38DB" wp14:editId="5935A033">
            <wp:extent cx="2941200" cy="168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1200" cy="1684800"/>
                    </a:xfrm>
                    <a:prstGeom prst="rect">
                      <a:avLst/>
                    </a:prstGeom>
                    <a:noFill/>
                    <a:ln>
                      <a:noFill/>
                    </a:ln>
                  </pic:spPr>
                </pic:pic>
              </a:graphicData>
            </a:graphic>
          </wp:inline>
        </w:drawing>
      </w:r>
    </w:p>
    <w:sectPr w:rsidR="0069571A" w:rsidRPr="0069571A" w:rsidSect="003062EF">
      <w:footerReference w:type="even" r:id="rId13"/>
      <w:footerReference w:type="default" r:id="rId14"/>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FA823" w14:textId="77777777" w:rsidR="001B197D" w:rsidRDefault="001B197D">
      <w:r>
        <w:separator/>
      </w:r>
    </w:p>
  </w:endnote>
  <w:endnote w:type="continuationSeparator" w:id="0">
    <w:p w14:paraId="47C76250" w14:textId="77777777" w:rsidR="001B197D" w:rsidRDefault="001B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FC9E" w14:textId="77777777"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14:paraId="7FAC2405" w14:textId="77777777"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586E" w14:textId="77777777"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606F59">
      <w:rPr>
        <w:rStyle w:val="PageNumber"/>
        <w:noProof/>
      </w:rPr>
      <w:t>1</w:t>
    </w:r>
    <w:r>
      <w:rPr>
        <w:rStyle w:val="PageNumber"/>
      </w:rPr>
      <w:fldChar w:fldCharType="end"/>
    </w:r>
  </w:p>
  <w:p w14:paraId="5DA430F3" w14:textId="77777777" w:rsidR="00D050B2" w:rsidRDefault="00D0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2EA1A" w14:textId="77777777" w:rsidR="001B197D" w:rsidRDefault="001B197D">
      <w:r>
        <w:separator/>
      </w:r>
    </w:p>
  </w:footnote>
  <w:footnote w:type="continuationSeparator" w:id="0">
    <w:p w14:paraId="518EA977" w14:textId="77777777" w:rsidR="001B197D" w:rsidRDefault="001B1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2DC63FD"/>
    <w:multiLevelType w:val="hybridMultilevel"/>
    <w:tmpl w:val="A0B8438A"/>
    <w:lvl w:ilvl="0" w:tplc="620E3D68">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 w:numId="30">
    <w:abstractNumId w:val="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79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425"/>
    <w:rsid w:val="000A18DF"/>
    <w:rsid w:val="000A3976"/>
    <w:rsid w:val="000A71FC"/>
    <w:rsid w:val="000B280C"/>
    <w:rsid w:val="000B4928"/>
    <w:rsid w:val="000B527D"/>
    <w:rsid w:val="000C2FE9"/>
    <w:rsid w:val="000C38B9"/>
    <w:rsid w:val="000C53F2"/>
    <w:rsid w:val="000C678A"/>
    <w:rsid w:val="000C7891"/>
    <w:rsid w:val="000D20F8"/>
    <w:rsid w:val="000D23A6"/>
    <w:rsid w:val="000D2840"/>
    <w:rsid w:val="000D4F72"/>
    <w:rsid w:val="000D79A3"/>
    <w:rsid w:val="000D7E31"/>
    <w:rsid w:val="000E1B0F"/>
    <w:rsid w:val="000E3C97"/>
    <w:rsid w:val="000E597C"/>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22BB"/>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1241"/>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6F6"/>
    <w:rsid w:val="001A27B2"/>
    <w:rsid w:val="001A2DEA"/>
    <w:rsid w:val="001A34E5"/>
    <w:rsid w:val="001A4D51"/>
    <w:rsid w:val="001A6C88"/>
    <w:rsid w:val="001A7B02"/>
    <w:rsid w:val="001A7B4F"/>
    <w:rsid w:val="001B197D"/>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58F4"/>
    <w:rsid w:val="00276B46"/>
    <w:rsid w:val="002773F8"/>
    <w:rsid w:val="0027794C"/>
    <w:rsid w:val="00281AC2"/>
    <w:rsid w:val="0028277C"/>
    <w:rsid w:val="00282D18"/>
    <w:rsid w:val="0028773E"/>
    <w:rsid w:val="00287B10"/>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91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B68"/>
    <w:rsid w:val="00446D47"/>
    <w:rsid w:val="004471E0"/>
    <w:rsid w:val="00447BD2"/>
    <w:rsid w:val="00452C0F"/>
    <w:rsid w:val="0045331D"/>
    <w:rsid w:val="00453BD1"/>
    <w:rsid w:val="0045786D"/>
    <w:rsid w:val="00464D60"/>
    <w:rsid w:val="00467A60"/>
    <w:rsid w:val="00467DEA"/>
    <w:rsid w:val="00467EBE"/>
    <w:rsid w:val="0047207F"/>
    <w:rsid w:val="004720CE"/>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011F"/>
    <w:rsid w:val="004C1BFB"/>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0CF7"/>
    <w:rsid w:val="005C171F"/>
    <w:rsid w:val="005C2977"/>
    <w:rsid w:val="005C3AAC"/>
    <w:rsid w:val="005C444F"/>
    <w:rsid w:val="005C7931"/>
    <w:rsid w:val="005D1598"/>
    <w:rsid w:val="005D17D5"/>
    <w:rsid w:val="005E2AC6"/>
    <w:rsid w:val="005E3E8D"/>
    <w:rsid w:val="005E4338"/>
    <w:rsid w:val="005E61A9"/>
    <w:rsid w:val="005F077A"/>
    <w:rsid w:val="005F5620"/>
    <w:rsid w:val="0060027A"/>
    <w:rsid w:val="006003F6"/>
    <w:rsid w:val="00602D02"/>
    <w:rsid w:val="0060419D"/>
    <w:rsid w:val="0060565D"/>
    <w:rsid w:val="00606F59"/>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60A5"/>
    <w:rsid w:val="006664F7"/>
    <w:rsid w:val="00670861"/>
    <w:rsid w:val="006726F2"/>
    <w:rsid w:val="006741FD"/>
    <w:rsid w:val="00674682"/>
    <w:rsid w:val="00675B8B"/>
    <w:rsid w:val="006807E2"/>
    <w:rsid w:val="0068116B"/>
    <w:rsid w:val="00684B93"/>
    <w:rsid w:val="00686052"/>
    <w:rsid w:val="006906A2"/>
    <w:rsid w:val="006920C3"/>
    <w:rsid w:val="0069265C"/>
    <w:rsid w:val="0069571A"/>
    <w:rsid w:val="00697341"/>
    <w:rsid w:val="006978B1"/>
    <w:rsid w:val="006A0424"/>
    <w:rsid w:val="006A231A"/>
    <w:rsid w:val="006A2923"/>
    <w:rsid w:val="006A6B91"/>
    <w:rsid w:val="006A722E"/>
    <w:rsid w:val="006B3EBE"/>
    <w:rsid w:val="006B5648"/>
    <w:rsid w:val="006B6CBB"/>
    <w:rsid w:val="006B7C51"/>
    <w:rsid w:val="006C091A"/>
    <w:rsid w:val="006C18FC"/>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5DDE"/>
    <w:rsid w:val="00766002"/>
    <w:rsid w:val="00767F12"/>
    <w:rsid w:val="0077048F"/>
    <w:rsid w:val="007746C7"/>
    <w:rsid w:val="007770BB"/>
    <w:rsid w:val="007772ED"/>
    <w:rsid w:val="00777327"/>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0AA"/>
    <w:rsid w:val="00812FDD"/>
    <w:rsid w:val="008137AB"/>
    <w:rsid w:val="00816CA1"/>
    <w:rsid w:val="00817587"/>
    <w:rsid w:val="00820314"/>
    <w:rsid w:val="00821C9E"/>
    <w:rsid w:val="00823756"/>
    <w:rsid w:val="00825307"/>
    <w:rsid w:val="00825C87"/>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C67AD"/>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6DFC"/>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0A70"/>
    <w:rsid w:val="0095120F"/>
    <w:rsid w:val="0095318C"/>
    <w:rsid w:val="009531F4"/>
    <w:rsid w:val="009563A8"/>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474CB"/>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E2425"/>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3583F"/>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1A57"/>
    <w:rsid w:val="00B639F0"/>
    <w:rsid w:val="00B63A35"/>
    <w:rsid w:val="00B63F7A"/>
    <w:rsid w:val="00B63FFA"/>
    <w:rsid w:val="00B6555A"/>
    <w:rsid w:val="00B65D35"/>
    <w:rsid w:val="00B6796A"/>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029B"/>
    <w:rsid w:val="00BF4837"/>
    <w:rsid w:val="00BF7CFF"/>
    <w:rsid w:val="00C021B3"/>
    <w:rsid w:val="00C03D49"/>
    <w:rsid w:val="00C042AF"/>
    <w:rsid w:val="00C05595"/>
    <w:rsid w:val="00C06321"/>
    <w:rsid w:val="00C07E78"/>
    <w:rsid w:val="00C121F0"/>
    <w:rsid w:val="00C21523"/>
    <w:rsid w:val="00C23B6C"/>
    <w:rsid w:val="00C24DF0"/>
    <w:rsid w:val="00C256E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38A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02D"/>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0AF2"/>
    <w:rsid w:val="00D521AA"/>
    <w:rsid w:val="00D54D0B"/>
    <w:rsid w:val="00D54ECD"/>
    <w:rsid w:val="00D55BA9"/>
    <w:rsid w:val="00D561F2"/>
    <w:rsid w:val="00D57FFA"/>
    <w:rsid w:val="00D60BCE"/>
    <w:rsid w:val="00D61804"/>
    <w:rsid w:val="00D61C2E"/>
    <w:rsid w:val="00D622B1"/>
    <w:rsid w:val="00D62469"/>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36D4"/>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2514"/>
    <w:rsid w:val="00DC3593"/>
    <w:rsid w:val="00DC575F"/>
    <w:rsid w:val="00DC6FA5"/>
    <w:rsid w:val="00DC7004"/>
    <w:rsid w:val="00DD05F9"/>
    <w:rsid w:val="00DD151F"/>
    <w:rsid w:val="00DD1E23"/>
    <w:rsid w:val="00DD574F"/>
    <w:rsid w:val="00DD7186"/>
    <w:rsid w:val="00DE3694"/>
    <w:rsid w:val="00DE3849"/>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4DA8"/>
    <w:rsid w:val="00E350D8"/>
    <w:rsid w:val="00E37874"/>
    <w:rsid w:val="00E408D1"/>
    <w:rsid w:val="00E42571"/>
    <w:rsid w:val="00E44804"/>
    <w:rsid w:val="00E44B6C"/>
    <w:rsid w:val="00E45724"/>
    <w:rsid w:val="00E46FDE"/>
    <w:rsid w:val="00E47466"/>
    <w:rsid w:val="00E504E6"/>
    <w:rsid w:val="00E5781F"/>
    <w:rsid w:val="00E57D51"/>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572B"/>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0ABA"/>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4F65"/>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F016900"/>
  <w15:chartTrackingRefBased/>
  <w15:docId w15:val="{8486AD52-EAAE-4067-B29C-76D57AD3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customStyle="1" w:styleId="Default">
    <w:name w:val="Default"/>
    <w:rsid w:val="00B3583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25C87"/>
    <w:pPr>
      <w:ind w:left="72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8862C-6E54-48D2-899A-10773ADA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1374</Words>
  <Characters>6820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Clifford</dc:creator>
  <cp:keywords/>
  <cp:lastModifiedBy>Lynda Morrow</cp:lastModifiedBy>
  <cp:revision>2</cp:revision>
  <cp:lastPrinted>2014-03-20T16:31:00Z</cp:lastPrinted>
  <dcterms:created xsi:type="dcterms:W3CDTF">2020-12-08T15:29:00Z</dcterms:created>
  <dcterms:modified xsi:type="dcterms:W3CDTF">2020-12-08T15:29:00Z</dcterms:modified>
</cp:coreProperties>
</file>