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5978" w14:textId="77777777" w:rsidR="007A063F" w:rsidRPr="002C3A21" w:rsidRDefault="002A7DB2" w:rsidP="007A063F">
      <w:pPr>
        <w:rPr>
          <w:color w:val="000000" w:themeColor="text1"/>
        </w:rPr>
      </w:pPr>
      <w:r w:rsidRPr="002C3A21">
        <w:rPr>
          <w:noProof/>
          <w:color w:val="000000" w:themeColor="text1"/>
        </w:rPr>
        <w:drawing>
          <wp:inline distT="0" distB="0" distL="0" distR="0" wp14:anchorId="07E39BC8" wp14:editId="41DBEB53">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5DD1506C" w14:textId="77777777" w:rsidR="003F6A5A" w:rsidRPr="002C3A21" w:rsidRDefault="003F6A5A" w:rsidP="00A067DC">
      <w:pPr>
        <w:rPr>
          <w:color w:val="000000" w:themeColor="text1"/>
        </w:rPr>
      </w:pPr>
    </w:p>
    <w:p w14:paraId="42071494" w14:textId="77777777" w:rsidR="007A063F" w:rsidRPr="002C3A21" w:rsidRDefault="00C96586" w:rsidP="002D7F4F">
      <w:pPr>
        <w:pStyle w:val="Heading1"/>
        <w:rPr>
          <w:color w:val="000000" w:themeColor="text1"/>
        </w:rPr>
      </w:pPr>
      <w:r w:rsidRPr="002C3A21">
        <w:rPr>
          <w:color w:val="000000" w:themeColor="text1"/>
        </w:rPr>
        <w:t xml:space="preserve">RNIB </w:t>
      </w:r>
      <w:proofErr w:type="spellStart"/>
      <w:r w:rsidR="00891F24" w:rsidRPr="002C3A21">
        <w:rPr>
          <w:color w:val="000000" w:themeColor="text1"/>
        </w:rPr>
        <w:t>Communiplayer</w:t>
      </w:r>
      <w:proofErr w:type="spellEnd"/>
      <w:r w:rsidR="00891F24" w:rsidRPr="002C3A21">
        <w:rPr>
          <w:color w:val="000000" w:themeColor="text1"/>
        </w:rPr>
        <w:t xml:space="preserve"> (DH446)</w:t>
      </w:r>
    </w:p>
    <w:p w14:paraId="24AD4756" w14:textId="77777777" w:rsidR="00891F24" w:rsidRPr="002C3A21" w:rsidRDefault="00891F24" w:rsidP="00891F24">
      <w:pPr>
        <w:autoSpaceDE w:val="0"/>
        <w:autoSpaceDN w:val="0"/>
        <w:adjustRightInd w:val="0"/>
        <w:rPr>
          <w:rFonts w:cs="Arial"/>
          <w:color w:val="000000" w:themeColor="text1"/>
          <w:szCs w:val="32"/>
        </w:rPr>
      </w:pPr>
      <w:bookmarkStart w:id="0" w:name="_Toc243448109"/>
      <w:bookmarkStart w:id="1" w:name="_Toc378689204"/>
      <w:r w:rsidRPr="002C3A21">
        <w:rPr>
          <w:rFonts w:cs="Arial"/>
          <w:color w:val="000000" w:themeColor="text1"/>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2C3A21">
        <w:rPr>
          <w:rFonts w:cs="Arial"/>
          <w:color w:val="000000" w:themeColor="text1"/>
          <w:szCs w:val="32"/>
        </w:rPr>
        <w:t>How</w:t>
      </w:r>
      <w:proofErr w:type="gramEnd"/>
      <w:r w:rsidRPr="002C3A21">
        <w:rPr>
          <w:rFonts w:cs="Arial"/>
          <w:color w:val="000000" w:themeColor="text1"/>
          <w:szCs w:val="32"/>
        </w:rPr>
        <w:t xml:space="preserve"> to contact RNIB sections of this instruction manual.</w:t>
      </w:r>
    </w:p>
    <w:p w14:paraId="2696725B" w14:textId="77777777" w:rsidR="00891F24" w:rsidRPr="002C3A21" w:rsidRDefault="00891F24" w:rsidP="00891F24">
      <w:pPr>
        <w:rPr>
          <w:color w:val="000000" w:themeColor="text1"/>
        </w:rPr>
      </w:pPr>
    </w:p>
    <w:p w14:paraId="74ADC4CD" w14:textId="77777777" w:rsidR="00891F24" w:rsidRPr="002C3A21" w:rsidRDefault="00891F24" w:rsidP="00891F24">
      <w:pPr>
        <w:rPr>
          <w:color w:val="000000" w:themeColor="text1"/>
        </w:rPr>
      </w:pPr>
      <w:r w:rsidRPr="002C3A21">
        <w:rPr>
          <w:color w:val="000000" w:themeColor="text1"/>
        </w:rPr>
        <w:t>Please retain these instructions for future reference. These instructions are also available in other formats.</w:t>
      </w:r>
    </w:p>
    <w:p w14:paraId="4963F212" w14:textId="77777777" w:rsidR="00891F24" w:rsidRPr="002C3A21" w:rsidRDefault="00891F24" w:rsidP="00891F24">
      <w:pPr>
        <w:rPr>
          <w:color w:val="000000" w:themeColor="text1"/>
        </w:rPr>
      </w:pPr>
    </w:p>
    <w:p w14:paraId="1A4A7149" w14:textId="77777777" w:rsidR="00A26150" w:rsidRPr="002C3A21" w:rsidRDefault="00A26150" w:rsidP="00856BE3">
      <w:pPr>
        <w:pStyle w:val="Heading2"/>
        <w:rPr>
          <w:color w:val="000000" w:themeColor="text1"/>
        </w:rPr>
      </w:pPr>
      <w:r w:rsidRPr="002C3A21">
        <w:rPr>
          <w:color w:val="000000" w:themeColor="text1"/>
        </w:rPr>
        <w:t>General description</w:t>
      </w:r>
      <w:bookmarkEnd w:id="0"/>
      <w:bookmarkEnd w:id="1"/>
    </w:p>
    <w:p w14:paraId="34E8C1B5" w14:textId="77777777" w:rsidR="005B53C9" w:rsidRPr="002C3A21" w:rsidRDefault="00C96586" w:rsidP="00246806">
      <w:pPr>
        <w:rPr>
          <w:color w:val="000000" w:themeColor="text1"/>
        </w:rPr>
      </w:pPr>
      <w:bookmarkStart w:id="2" w:name="_Toc243448110"/>
      <w:bookmarkStart w:id="3" w:name="_Toc293495617"/>
      <w:bookmarkStart w:id="4" w:name="_Toc378689205"/>
      <w:r w:rsidRPr="002C3A21">
        <w:rPr>
          <w:color w:val="000000" w:themeColor="text1"/>
        </w:rPr>
        <w:t xml:space="preserve">The RNIB </w:t>
      </w:r>
      <w:proofErr w:type="spellStart"/>
      <w:r w:rsidR="00E72C45" w:rsidRPr="002C3A21">
        <w:rPr>
          <w:color w:val="000000" w:themeColor="text1"/>
        </w:rPr>
        <w:t>Communiplayer</w:t>
      </w:r>
      <w:proofErr w:type="spellEnd"/>
      <w:r w:rsidR="00A067DC" w:rsidRPr="002C3A21">
        <w:rPr>
          <w:color w:val="000000" w:themeColor="text1"/>
        </w:rPr>
        <w:t xml:space="preserve"> is designed to use the same casing as the RNIB </w:t>
      </w:r>
      <w:proofErr w:type="spellStart"/>
      <w:r w:rsidR="00A067DC" w:rsidRPr="002C3A21">
        <w:rPr>
          <w:color w:val="000000" w:themeColor="text1"/>
        </w:rPr>
        <w:t>Communiclock</w:t>
      </w:r>
      <w:proofErr w:type="spellEnd"/>
      <w:r w:rsidR="00A067DC" w:rsidRPr="002C3A21">
        <w:rPr>
          <w:color w:val="000000" w:themeColor="text1"/>
        </w:rPr>
        <w:t>, but instead of clock functionality offers USB player abilities. It can bookmark approximately 20 USBs, has a battery life of up to eight hours, and includes a built-in rechargeable battery. It has Bluetooth for remotely connecting devices like a mobile phone, to play music and more.</w:t>
      </w:r>
    </w:p>
    <w:p w14:paraId="605BFB78" w14:textId="77777777" w:rsidR="001B3EAF" w:rsidRPr="002C3A21" w:rsidRDefault="001B3EAF" w:rsidP="001B3EAF">
      <w:pPr>
        <w:rPr>
          <w:color w:val="000000" w:themeColor="text1"/>
        </w:rPr>
      </w:pPr>
    </w:p>
    <w:p w14:paraId="43CB05B5" w14:textId="77777777" w:rsidR="00A26150" w:rsidRPr="002C3A21" w:rsidRDefault="00A26150" w:rsidP="00856BE3">
      <w:pPr>
        <w:pStyle w:val="Heading2"/>
        <w:rPr>
          <w:color w:val="000000" w:themeColor="text1"/>
        </w:rPr>
      </w:pPr>
      <w:r w:rsidRPr="002C3A21">
        <w:rPr>
          <w:color w:val="000000" w:themeColor="text1"/>
        </w:rPr>
        <w:t>Items supplied with</w:t>
      </w:r>
      <w:bookmarkEnd w:id="2"/>
      <w:r w:rsidRPr="002C3A21">
        <w:rPr>
          <w:color w:val="000000" w:themeColor="text1"/>
        </w:rPr>
        <w:t xml:space="preserve"> the </w:t>
      </w:r>
      <w:bookmarkEnd w:id="3"/>
      <w:bookmarkEnd w:id="4"/>
      <w:proofErr w:type="spellStart"/>
      <w:r w:rsidR="00E72C45" w:rsidRPr="002C3A21">
        <w:rPr>
          <w:color w:val="000000" w:themeColor="text1"/>
        </w:rPr>
        <w:t>Communiplayer</w:t>
      </w:r>
      <w:proofErr w:type="spellEnd"/>
    </w:p>
    <w:p w14:paraId="5EA6C5CC" w14:textId="77777777" w:rsidR="00A067DC" w:rsidRPr="002C3A21" w:rsidRDefault="00E72C45" w:rsidP="00A067DC">
      <w:pPr>
        <w:pStyle w:val="ListBullet"/>
        <w:rPr>
          <w:color w:val="000000" w:themeColor="text1"/>
        </w:rPr>
      </w:pPr>
      <w:proofErr w:type="spellStart"/>
      <w:r w:rsidRPr="002C3A21">
        <w:rPr>
          <w:color w:val="000000" w:themeColor="text1"/>
        </w:rPr>
        <w:t>Communiplayer</w:t>
      </w:r>
      <w:proofErr w:type="spellEnd"/>
      <w:r w:rsidR="00A067DC" w:rsidRPr="002C3A21">
        <w:rPr>
          <w:color w:val="000000" w:themeColor="text1"/>
        </w:rPr>
        <w:t xml:space="preserve"> with built-in rechargeable lithium battery</w:t>
      </w:r>
    </w:p>
    <w:p w14:paraId="3EFF032B" w14:textId="77777777" w:rsidR="00604D1A" w:rsidRPr="002C3A21" w:rsidRDefault="00C96586" w:rsidP="00B57841">
      <w:pPr>
        <w:pStyle w:val="ListBullet"/>
        <w:rPr>
          <w:color w:val="000000" w:themeColor="text1"/>
        </w:rPr>
      </w:pPr>
      <w:r w:rsidRPr="002C3A21">
        <w:rPr>
          <w:color w:val="000000" w:themeColor="text1"/>
        </w:rPr>
        <w:t>Micro-USB to USB charger cable (</w:t>
      </w:r>
      <w:r w:rsidR="00DD7FDC" w:rsidRPr="002C3A21">
        <w:rPr>
          <w:color w:val="000000" w:themeColor="text1"/>
        </w:rPr>
        <w:t>one</w:t>
      </w:r>
      <w:r w:rsidRPr="002C3A21">
        <w:rPr>
          <w:color w:val="000000" w:themeColor="text1"/>
        </w:rPr>
        <w:t xml:space="preserve"> metre</w:t>
      </w:r>
      <w:r w:rsidR="00A067DC" w:rsidRPr="002C3A21">
        <w:rPr>
          <w:color w:val="000000" w:themeColor="text1"/>
        </w:rPr>
        <w:t>)</w:t>
      </w:r>
    </w:p>
    <w:p w14:paraId="58295D37" w14:textId="77777777" w:rsidR="00B57841" w:rsidRPr="002C3A21" w:rsidRDefault="00B57841" w:rsidP="00A26150">
      <w:pPr>
        <w:rPr>
          <w:color w:val="000000" w:themeColor="text1"/>
        </w:rPr>
      </w:pPr>
    </w:p>
    <w:p w14:paraId="45E9E398" w14:textId="77777777" w:rsidR="00A26150" w:rsidRPr="002C3A21" w:rsidRDefault="00A26150" w:rsidP="00856BE3">
      <w:pPr>
        <w:pStyle w:val="Heading2"/>
        <w:rPr>
          <w:color w:val="000000" w:themeColor="text1"/>
        </w:rPr>
      </w:pPr>
      <w:bookmarkStart w:id="5" w:name="_Toc293495618"/>
      <w:bookmarkStart w:id="6" w:name="_Toc378689206"/>
      <w:bookmarkStart w:id="7" w:name="_Toc237831394"/>
      <w:bookmarkStart w:id="8" w:name="_Toc240353899"/>
      <w:r w:rsidRPr="002C3A21">
        <w:rPr>
          <w:color w:val="000000" w:themeColor="text1"/>
        </w:rPr>
        <w:t>Orientation</w:t>
      </w:r>
      <w:bookmarkEnd w:id="5"/>
      <w:bookmarkEnd w:id="6"/>
    </w:p>
    <w:p w14:paraId="38CD052D" w14:textId="77777777" w:rsidR="00A26150" w:rsidRPr="002C3A21" w:rsidRDefault="00A26150" w:rsidP="00856BE3">
      <w:pPr>
        <w:pStyle w:val="Heading3"/>
        <w:rPr>
          <w:color w:val="000000" w:themeColor="text1"/>
        </w:rPr>
      </w:pPr>
      <w:bookmarkStart w:id="9" w:name="_Toc293495619"/>
      <w:bookmarkStart w:id="10" w:name="_Toc378689207"/>
      <w:r w:rsidRPr="002C3A21">
        <w:rPr>
          <w:color w:val="000000" w:themeColor="text1"/>
        </w:rPr>
        <w:t>Front</w:t>
      </w:r>
      <w:bookmarkEnd w:id="9"/>
      <w:bookmarkEnd w:id="10"/>
    </w:p>
    <w:p w14:paraId="2C4C69B6" w14:textId="77777777" w:rsidR="00CE1B52" w:rsidRPr="002C3A21" w:rsidRDefault="00A067DC" w:rsidP="008A48D3">
      <w:pPr>
        <w:rPr>
          <w:color w:val="000000" w:themeColor="text1"/>
        </w:rPr>
      </w:pPr>
      <w:r w:rsidRPr="002C3A21">
        <w:rPr>
          <w:color w:val="000000" w:themeColor="text1"/>
        </w:rPr>
        <w:t>Place the unit in front of you so that the ridged grill is facing you. This is the front of the unit</w:t>
      </w:r>
      <w:r w:rsidR="00A2261F" w:rsidRPr="002C3A21">
        <w:rPr>
          <w:color w:val="000000" w:themeColor="text1"/>
        </w:rPr>
        <w:t>.</w:t>
      </w:r>
      <w:r w:rsidRPr="002C3A21">
        <w:rPr>
          <w:color w:val="000000" w:themeColor="text1"/>
        </w:rPr>
        <w:t xml:space="preserve"> In the centre of this face is the ridged speaker grill. Below this starting from left to right are the following buttons:</w:t>
      </w:r>
    </w:p>
    <w:p w14:paraId="0A804735" w14:textId="77777777" w:rsidR="00A067DC" w:rsidRPr="002C3A21" w:rsidRDefault="00A067DC" w:rsidP="00A067DC">
      <w:pPr>
        <w:pStyle w:val="ListBullet"/>
        <w:rPr>
          <w:color w:val="000000" w:themeColor="text1"/>
        </w:rPr>
      </w:pPr>
      <w:r w:rsidRPr="002C3A21">
        <w:rPr>
          <w:color w:val="000000" w:themeColor="text1"/>
        </w:rPr>
        <w:t>back skip</w:t>
      </w:r>
    </w:p>
    <w:p w14:paraId="763878CB" w14:textId="3F1048A5" w:rsidR="00A067DC" w:rsidRPr="002C3A21" w:rsidRDefault="00A067DC" w:rsidP="00A067DC">
      <w:pPr>
        <w:pStyle w:val="ListBullet"/>
        <w:rPr>
          <w:color w:val="000000" w:themeColor="text1"/>
        </w:rPr>
      </w:pPr>
      <w:r w:rsidRPr="002C3A21">
        <w:rPr>
          <w:color w:val="000000" w:themeColor="text1"/>
        </w:rPr>
        <w:t>volume scroll ba</w:t>
      </w:r>
      <w:r w:rsidR="00DA571F" w:rsidRPr="002C3A21">
        <w:rPr>
          <w:color w:val="000000" w:themeColor="text1"/>
        </w:rPr>
        <w:t>r which also acts as the power on off button</w:t>
      </w:r>
    </w:p>
    <w:p w14:paraId="6F7EFAF4" w14:textId="77777777" w:rsidR="00A067DC" w:rsidRPr="002C3A21" w:rsidRDefault="00A067DC" w:rsidP="00A067DC">
      <w:pPr>
        <w:pStyle w:val="ListBullet"/>
        <w:rPr>
          <w:color w:val="000000" w:themeColor="text1"/>
        </w:rPr>
      </w:pPr>
      <w:r w:rsidRPr="002C3A21">
        <w:rPr>
          <w:color w:val="000000" w:themeColor="text1"/>
        </w:rPr>
        <w:t>forward skip.</w:t>
      </w:r>
    </w:p>
    <w:p w14:paraId="756E628A" w14:textId="77777777" w:rsidR="00856BE3" w:rsidRPr="002C3A21" w:rsidRDefault="00856BE3" w:rsidP="008A48D3">
      <w:pPr>
        <w:rPr>
          <w:color w:val="000000" w:themeColor="text1"/>
        </w:rPr>
      </w:pPr>
    </w:p>
    <w:p w14:paraId="26C74ABC" w14:textId="77777777" w:rsidR="00A26150" w:rsidRPr="002C3A21" w:rsidRDefault="00A26150" w:rsidP="00856BE3">
      <w:pPr>
        <w:pStyle w:val="Heading3"/>
        <w:rPr>
          <w:color w:val="000000" w:themeColor="text1"/>
        </w:rPr>
      </w:pPr>
      <w:bookmarkStart w:id="11" w:name="_Toc293495620"/>
      <w:bookmarkStart w:id="12" w:name="_Toc378689208"/>
      <w:r w:rsidRPr="002C3A21">
        <w:rPr>
          <w:color w:val="000000" w:themeColor="text1"/>
        </w:rPr>
        <w:lastRenderedPageBreak/>
        <w:t>Back</w:t>
      </w:r>
      <w:bookmarkEnd w:id="11"/>
      <w:bookmarkEnd w:id="12"/>
    </w:p>
    <w:p w14:paraId="468AD8DA" w14:textId="5318CF58" w:rsidR="00891F24" w:rsidRPr="002C3A21" w:rsidRDefault="00604D1A" w:rsidP="00891F24">
      <w:pPr>
        <w:rPr>
          <w:color w:val="000000" w:themeColor="text1"/>
        </w:rPr>
      </w:pPr>
      <w:r w:rsidRPr="002C3A21">
        <w:rPr>
          <w:color w:val="000000" w:themeColor="text1"/>
        </w:rPr>
        <w:t xml:space="preserve">Turn the unit </w:t>
      </w:r>
      <w:r w:rsidR="00A067DC" w:rsidRPr="002C3A21">
        <w:rPr>
          <w:color w:val="000000" w:themeColor="text1"/>
        </w:rPr>
        <w:t xml:space="preserve">180 degrees. Towards </w:t>
      </w:r>
      <w:r w:rsidR="00E72C45" w:rsidRPr="002C3A21">
        <w:rPr>
          <w:color w:val="000000" w:themeColor="text1"/>
        </w:rPr>
        <w:t>the base are the following sockets and switches from left to right</w:t>
      </w:r>
      <w:bookmarkStart w:id="13" w:name="OLE_LINK9"/>
      <w:bookmarkStart w:id="14" w:name="OLE_LINK10"/>
      <w:r w:rsidR="00891F24" w:rsidRPr="002C3A21">
        <w:rPr>
          <w:color w:val="000000" w:themeColor="text1"/>
        </w:rPr>
        <w:t>:</w:t>
      </w:r>
      <w:bookmarkStart w:id="15" w:name="OLE_LINK13"/>
      <w:bookmarkStart w:id="16" w:name="OLE_LINK14"/>
    </w:p>
    <w:bookmarkEnd w:id="15"/>
    <w:bookmarkEnd w:id="16"/>
    <w:p w14:paraId="57ADF2C5" w14:textId="77777777" w:rsidR="00891F24" w:rsidRPr="002C3A21" w:rsidRDefault="00DD7FDC" w:rsidP="00891F24">
      <w:pPr>
        <w:pStyle w:val="ListBullet"/>
        <w:rPr>
          <w:color w:val="000000" w:themeColor="text1"/>
        </w:rPr>
      </w:pPr>
      <w:r w:rsidRPr="002C3A21">
        <w:rPr>
          <w:color w:val="000000" w:themeColor="text1"/>
        </w:rPr>
        <w:t>h</w:t>
      </w:r>
      <w:r w:rsidR="00891F24" w:rsidRPr="002C3A21">
        <w:rPr>
          <w:color w:val="000000" w:themeColor="text1"/>
        </w:rPr>
        <w:t>eadphone jack</w:t>
      </w:r>
    </w:p>
    <w:p w14:paraId="474745A9" w14:textId="77777777" w:rsidR="00891F24" w:rsidRPr="002C3A21" w:rsidRDefault="00891F24" w:rsidP="00891F24">
      <w:pPr>
        <w:pStyle w:val="ListBullet"/>
        <w:rPr>
          <w:color w:val="000000" w:themeColor="text1"/>
        </w:rPr>
      </w:pPr>
      <w:r w:rsidRPr="002C3A21">
        <w:rPr>
          <w:color w:val="000000" w:themeColor="text1"/>
        </w:rPr>
        <w:t>micro-USB slot</w:t>
      </w:r>
    </w:p>
    <w:p w14:paraId="27BB407F" w14:textId="4267A0EE" w:rsidR="00891F24" w:rsidRPr="002C3A21" w:rsidRDefault="00891F24" w:rsidP="00DA571F">
      <w:pPr>
        <w:pStyle w:val="ListBullet"/>
        <w:rPr>
          <w:color w:val="000000" w:themeColor="text1"/>
        </w:rPr>
      </w:pPr>
      <w:r w:rsidRPr="002C3A21">
        <w:rPr>
          <w:color w:val="000000" w:themeColor="text1"/>
        </w:rPr>
        <w:t>USB slot</w:t>
      </w:r>
      <w:r w:rsidR="00DA571F" w:rsidRPr="002C3A21">
        <w:rPr>
          <w:color w:val="000000" w:themeColor="text1"/>
        </w:rPr>
        <w:t>.</w:t>
      </w:r>
    </w:p>
    <w:p w14:paraId="0B4EE3D2" w14:textId="77777777" w:rsidR="00DA571F" w:rsidRPr="002C3A21" w:rsidRDefault="00DA571F" w:rsidP="00DA571F">
      <w:pPr>
        <w:pStyle w:val="ListBullet"/>
        <w:numPr>
          <w:ilvl w:val="0"/>
          <w:numId w:val="0"/>
        </w:numPr>
        <w:ind w:left="360"/>
        <w:rPr>
          <w:color w:val="000000" w:themeColor="text1"/>
        </w:rPr>
      </w:pPr>
    </w:p>
    <w:p w14:paraId="55A60427" w14:textId="77777777" w:rsidR="00A26150" w:rsidRPr="002C3A21" w:rsidRDefault="00A26150" w:rsidP="00856BE3">
      <w:pPr>
        <w:pStyle w:val="Heading3"/>
        <w:rPr>
          <w:color w:val="000000" w:themeColor="text1"/>
        </w:rPr>
      </w:pPr>
      <w:bookmarkStart w:id="17" w:name="_Toc293495623"/>
      <w:bookmarkStart w:id="18" w:name="_Toc378689211"/>
      <w:bookmarkEnd w:id="13"/>
      <w:bookmarkEnd w:id="14"/>
      <w:r w:rsidRPr="002C3A21">
        <w:rPr>
          <w:color w:val="000000" w:themeColor="text1"/>
        </w:rPr>
        <w:t xml:space="preserve">Top </w:t>
      </w:r>
      <w:bookmarkEnd w:id="17"/>
      <w:bookmarkEnd w:id="18"/>
    </w:p>
    <w:p w14:paraId="5CFA38F6" w14:textId="77777777" w:rsidR="00604D1A" w:rsidRPr="002C3A21" w:rsidRDefault="00A067DC" w:rsidP="00A067DC">
      <w:pPr>
        <w:rPr>
          <w:color w:val="000000" w:themeColor="text1"/>
        </w:rPr>
      </w:pPr>
      <w:r w:rsidRPr="002C3A21">
        <w:rPr>
          <w:color w:val="000000" w:themeColor="text1"/>
        </w:rPr>
        <w:t>O</w:t>
      </w:r>
      <w:r w:rsidR="00AD72DE" w:rsidRPr="002C3A21">
        <w:rPr>
          <w:color w:val="000000" w:themeColor="text1"/>
        </w:rPr>
        <w:t>n the top of the unit is a large round</w:t>
      </w:r>
      <w:r w:rsidRPr="002C3A21">
        <w:rPr>
          <w:color w:val="000000" w:themeColor="text1"/>
        </w:rPr>
        <w:t xml:space="preserve"> play/pause button.</w:t>
      </w:r>
    </w:p>
    <w:p w14:paraId="06682BAF" w14:textId="77777777" w:rsidR="00A26150" w:rsidRPr="002C3A21" w:rsidRDefault="00A26150" w:rsidP="00A26150">
      <w:pPr>
        <w:rPr>
          <w:color w:val="000000" w:themeColor="text1"/>
        </w:rPr>
      </w:pPr>
    </w:p>
    <w:p w14:paraId="656084C8" w14:textId="77777777" w:rsidR="00A067DC" w:rsidRPr="002C3A21" w:rsidRDefault="00A067DC" w:rsidP="00A067DC">
      <w:pPr>
        <w:pStyle w:val="Heading3"/>
        <w:rPr>
          <w:color w:val="000000" w:themeColor="text1"/>
        </w:rPr>
      </w:pPr>
      <w:r w:rsidRPr="002C3A21">
        <w:rPr>
          <w:color w:val="000000" w:themeColor="text1"/>
        </w:rPr>
        <w:t>Bottom</w:t>
      </w:r>
    </w:p>
    <w:p w14:paraId="42D2CCF0" w14:textId="77777777" w:rsidR="00A067DC" w:rsidRPr="002C3A21" w:rsidRDefault="00A067DC" w:rsidP="00A26150">
      <w:pPr>
        <w:rPr>
          <w:color w:val="000000" w:themeColor="text1"/>
        </w:rPr>
      </w:pPr>
      <w:r w:rsidRPr="002C3A21">
        <w:rPr>
          <w:color w:val="000000" w:themeColor="text1"/>
        </w:rPr>
        <w:t>There are four non-slip feet, one in each corner. There is also a compartment that could be used to store spare USBs.</w:t>
      </w:r>
      <w:r w:rsidR="000C738E" w:rsidRPr="002C3A21">
        <w:rPr>
          <w:color w:val="000000" w:themeColor="text1"/>
        </w:rPr>
        <w:t xml:space="preserve"> To open, use like a standard battery compartment. The push clip is towards the back of the unit – push this in towards the rest of </w:t>
      </w:r>
      <w:r w:rsidR="00C96586" w:rsidRPr="002C3A21">
        <w:rPr>
          <w:color w:val="000000" w:themeColor="text1"/>
        </w:rPr>
        <w:t>the player</w:t>
      </w:r>
      <w:r w:rsidR="000C738E" w:rsidRPr="002C3A21">
        <w:rPr>
          <w:color w:val="000000" w:themeColor="text1"/>
        </w:rPr>
        <w:t xml:space="preserve"> and lever upwards.</w:t>
      </w:r>
    </w:p>
    <w:p w14:paraId="2C0CFCB0" w14:textId="77777777" w:rsidR="00A067DC" w:rsidRPr="002C3A21" w:rsidRDefault="00A067DC" w:rsidP="00A26150">
      <w:pPr>
        <w:rPr>
          <w:color w:val="000000" w:themeColor="text1"/>
        </w:rPr>
      </w:pPr>
    </w:p>
    <w:p w14:paraId="0946BC30" w14:textId="77777777" w:rsidR="00A26150" w:rsidRPr="002C3A21" w:rsidRDefault="00A26150" w:rsidP="00856BE3">
      <w:pPr>
        <w:pStyle w:val="Heading2"/>
        <w:rPr>
          <w:color w:val="000000" w:themeColor="text1"/>
        </w:rPr>
      </w:pPr>
      <w:bookmarkStart w:id="19" w:name="_Toc293495628"/>
      <w:bookmarkStart w:id="20" w:name="_Toc378689215"/>
      <w:bookmarkEnd w:id="7"/>
      <w:bookmarkEnd w:id="8"/>
      <w:r w:rsidRPr="002C3A21">
        <w:rPr>
          <w:color w:val="000000" w:themeColor="text1"/>
        </w:rPr>
        <w:t>Using the product</w:t>
      </w:r>
      <w:bookmarkEnd w:id="19"/>
      <w:bookmarkEnd w:id="20"/>
    </w:p>
    <w:p w14:paraId="79AE4584" w14:textId="77777777" w:rsidR="00A2261F" w:rsidRPr="002C3A21" w:rsidRDefault="00A2261F" w:rsidP="00856BE3">
      <w:pPr>
        <w:pStyle w:val="Heading3"/>
        <w:rPr>
          <w:color w:val="000000" w:themeColor="text1"/>
        </w:rPr>
      </w:pPr>
      <w:r w:rsidRPr="002C3A21">
        <w:rPr>
          <w:color w:val="000000" w:themeColor="text1"/>
        </w:rPr>
        <w:t xml:space="preserve">Playing </w:t>
      </w:r>
      <w:r w:rsidR="00F8132A" w:rsidRPr="002C3A21">
        <w:rPr>
          <w:color w:val="000000" w:themeColor="text1"/>
        </w:rPr>
        <w:t>m</w:t>
      </w:r>
      <w:r w:rsidRPr="002C3A21">
        <w:rPr>
          <w:color w:val="000000" w:themeColor="text1"/>
        </w:rPr>
        <w:t xml:space="preserve">emory </w:t>
      </w:r>
      <w:r w:rsidR="00F8132A" w:rsidRPr="002C3A21">
        <w:rPr>
          <w:color w:val="000000" w:themeColor="text1"/>
        </w:rPr>
        <w:t>s</w:t>
      </w:r>
      <w:r w:rsidRPr="002C3A21">
        <w:rPr>
          <w:color w:val="000000" w:themeColor="text1"/>
        </w:rPr>
        <w:t>ticks</w:t>
      </w:r>
    </w:p>
    <w:p w14:paraId="2DADCF1E" w14:textId="17C26BE1" w:rsidR="000C738E" w:rsidRPr="002C3A21" w:rsidRDefault="00A2261F" w:rsidP="00A2261F">
      <w:pPr>
        <w:rPr>
          <w:color w:val="000000" w:themeColor="text1"/>
        </w:rPr>
      </w:pPr>
      <w:r w:rsidRPr="002C3A21">
        <w:rPr>
          <w:color w:val="000000" w:themeColor="text1"/>
        </w:rPr>
        <w:t xml:space="preserve">To play a memory stick, </w:t>
      </w:r>
      <w:r w:rsidR="000C738E" w:rsidRPr="002C3A21">
        <w:rPr>
          <w:color w:val="000000" w:themeColor="text1"/>
        </w:rPr>
        <w:t xml:space="preserve">turn on the player using the </w:t>
      </w:r>
      <w:r w:rsidR="00DA571F" w:rsidRPr="002C3A21">
        <w:rPr>
          <w:color w:val="000000" w:themeColor="text1"/>
        </w:rPr>
        <w:t>dial</w:t>
      </w:r>
      <w:r w:rsidR="000C738E" w:rsidRPr="002C3A21">
        <w:rPr>
          <w:color w:val="000000" w:themeColor="text1"/>
        </w:rPr>
        <w:t xml:space="preserve"> at the </w:t>
      </w:r>
      <w:r w:rsidR="00DA571F" w:rsidRPr="002C3A21">
        <w:rPr>
          <w:color w:val="000000" w:themeColor="text1"/>
        </w:rPr>
        <w:t>front. Turn the dial to the right until you hear the player</w:t>
      </w:r>
      <w:r w:rsidR="000C738E" w:rsidRPr="002C3A21">
        <w:rPr>
          <w:color w:val="000000" w:themeColor="text1"/>
        </w:rPr>
        <w:t xml:space="preserve"> </w:t>
      </w:r>
      <w:proofErr w:type="gramStart"/>
      <w:r w:rsidR="000C738E" w:rsidRPr="002C3A21">
        <w:rPr>
          <w:color w:val="000000" w:themeColor="text1"/>
        </w:rPr>
        <w:t>announce</w:t>
      </w:r>
      <w:proofErr w:type="gramEnd"/>
      <w:r w:rsidR="000C738E" w:rsidRPr="002C3A21">
        <w:rPr>
          <w:color w:val="000000" w:themeColor="text1"/>
        </w:rPr>
        <w:t xml:space="preserve"> “power on” and the switch will glow red. Insert a USB into the back of the unit, being careful not to force into position as it will only insert one </w:t>
      </w:r>
      <w:r w:rsidR="00E72C45" w:rsidRPr="002C3A21">
        <w:rPr>
          <w:color w:val="000000" w:themeColor="text1"/>
        </w:rPr>
        <w:t xml:space="preserve">way. Once inserted, the </w:t>
      </w:r>
      <w:proofErr w:type="spellStart"/>
      <w:r w:rsidR="00E72C45" w:rsidRPr="002C3A21">
        <w:rPr>
          <w:color w:val="000000" w:themeColor="text1"/>
        </w:rPr>
        <w:t>Communiplayer</w:t>
      </w:r>
      <w:proofErr w:type="spellEnd"/>
      <w:r w:rsidR="000C738E" w:rsidRPr="002C3A21">
        <w:rPr>
          <w:color w:val="000000" w:themeColor="text1"/>
        </w:rPr>
        <w:t xml:space="preserve"> will announce, “external audio”. It will then start playing.</w:t>
      </w:r>
      <w:r w:rsidR="000D2BDA" w:rsidRPr="002C3A21">
        <w:rPr>
          <w:color w:val="000000" w:themeColor="text1"/>
        </w:rPr>
        <w:t xml:space="preserve"> When using a USB, this is called the external audio mode.</w:t>
      </w:r>
    </w:p>
    <w:p w14:paraId="7FEF769B" w14:textId="77777777" w:rsidR="000C738E" w:rsidRPr="002C3A21" w:rsidRDefault="000C738E" w:rsidP="00A2261F">
      <w:pPr>
        <w:rPr>
          <w:color w:val="000000" w:themeColor="text1"/>
        </w:rPr>
      </w:pPr>
    </w:p>
    <w:p w14:paraId="20A607CE" w14:textId="77777777" w:rsidR="000C738E" w:rsidRPr="002C3A21" w:rsidRDefault="000C738E" w:rsidP="00A2261F">
      <w:pPr>
        <w:rPr>
          <w:color w:val="000000" w:themeColor="text1"/>
        </w:rPr>
      </w:pPr>
      <w:r w:rsidRPr="002C3A21">
        <w:rPr>
          <w:color w:val="000000" w:themeColor="text1"/>
        </w:rPr>
        <w:t xml:space="preserve">If there is already a USB inserted when you turn on the unit, it will announce “power on, external audio”, and will then start playing the USB. </w:t>
      </w:r>
    </w:p>
    <w:p w14:paraId="1C86281B" w14:textId="77777777" w:rsidR="00F771A3" w:rsidRPr="002C3A21" w:rsidRDefault="00F771A3" w:rsidP="00A2261F">
      <w:pPr>
        <w:rPr>
          <w:color w:val="000000" w:themeColor="text1"/>
        </w:rPr>
      </w:pPr>
    </w:p>
    <w:p w14:paraId="61BD451C" w14:textId="77777777" w:rsidR="00F771A3" w:rsidRPr="002C3A21" w:rsidRDefault="00F771A3" w:rsidP="00A2261F">
      <w:pPr>
        <w:rPr>
          <w:color w:val="000000" w:themeColor="text1"/>
        </w:rPr>
      </w:pPr>
      <w:r w:rsidRPr="002C3A21">
        <w:rPr>
          <w:b/>
          <w:color w:val="000000" w:themeColor="text1"/>
        </w:rPr>
        <w:t xml:space="preserve">Please </w:t>
      </w:r>
      <w:proofErr w:type="gramStart"/>
      <w:r w:rsidRPr="002C3A21">
        <w:rPr>
          <w:b/>
          <w:color w:val="000000" w:themeColor="text1"/>
        </w:rPr>
        <w:t>note:</w:t>
      </w:r>
      <w:proofErr w:type="gramEnd"/>
      <w:r w:rsidRPr="002C3A21">
        <w:rPr>
          <w:b/>
          <w:color w:val="000000" w:themeColor="text1"/>
        </w:rPr>
        <w:t xml:space="preserve"> </w:t>
      </w:r>
      <w:r w:rsidRPr="002C3A21">
        <w:rPr>
          <w:color w:val="000000" w:themeColor="text1"/>
        </w:rPr>
        <w:t>ensure that USBs being used with the device aren’t completely full; space is required on the USB for the player to be able to bookmark.</w:t>
      </w:r>
    </w:p>
    <w:p w14:paraId="351130F1" w14:textId="77777777" w:rsidR="000C738E" w:rsidRPr="002C3A21" w:rsidRDefault="000C738E" w:rsidP="00A2261F">
      <w:pPr>
        <w:rPr>
          <w:color w:val="000000" w:themeColor="text1"/>
        </w:rPr>
      </w:pPr>
    </w:p>
    <w:p w14:paraId="6F8F6B5C" w14:textId="77777777" w:rsidR="000C738E" w:rsidRPr="002C3A21" w:rsidRDefault="000D2BDA" w:rsidP="000D2BDA">
      <w:pPr>
        <w:pStyle w:val="Heading3"/>
        <w:rPr>
          <w:color w:val="000000" w:themeColor="text1"/>
        </w:rPr>
      </w:pPr>
      <w:r w:rsidRPr="002C3A21">
        <w:rPr>
          <w:color w:val="000000" w:themeColor="text1"/>
        </w:rPr>
        <w:t>Navigating through audio and music</w:t>
      </w:r>
    </w:p>
    <w:p w14:paraId="6C169225" w14:textId="77777777" w:rsidR="000D2BDA" w:rsidRPr="002C3A21" w:rsidRDefault="000D2BDA" w:rsidP="000D2BDA">
      <w:pPr>
        <w:rPr>
          <w:color w:val="000000" w:themeColor="text1"/>
        </w:rPr>
      </w:pPr>
      <w:r w:rsidRPr="002C3A21">
        <w:rPr>
          <w:color w:val="000000" w:themeColor="text1"/>
        </w:rPr>
        <w:t>Press the top play/pause button to play and pause the content.</w:t>
      </w:r>
    </w:p>
    <w:p w14:paraId="38F17AAC" w14:textId="77777777" w:rsidR="000D2BDA" w:rsidRPr="002C3A21" w:rsidRDefault="000D2BDA" w:rsidP="000D2BDA">
      <w:pPr>
        <w:rPr>
          <w:color w:val="000000" w:themeColor="text1"/>
        </w:rPr>
      </w:pPr>
    </w:p>
    <w:p w14:paraId="22FBDB3F" w14:textId="77777777" w:rsidR="00670C54" w:rsidRPr="002C3A21" w:rsidRDefault="00670C54" w:rsidP="000D2BDA">
      <w:pPr>
        <w:rPr>
          <w:color w:val="000000" w:themeColor="text1"/>
        </w:rPr>
      </w:pPr>
      <w:r w:rsidRPr="002C3A21">
        <w:rPr>
          <w:color w:val="000000" w:themeColor="text1"/>
        </w:rPr>
        <w:t>When in external mode you can p</w:t>
      </w:r>
      <w:r w:rsidR="000D2BDA" w:rsidRPr="002C3A21">
        <w:rPr>
          <w:color w:val="000000" w:themeColor="text1"/>
        </w:rPr>
        <w:t xml:space="preserve">ress the </w:t>
      </w:r>
      <w:proofErr w:type="gramStart"/>
      <w:r w:rsidRPr="002C3A21">
        <w:rPr>
          <w:color w:val="000000" w:themeColor="text1"/>
        </w:rPr>
        <w:t>left hand</w:t>
      </w:r>
      <w:proofErr w:type="gramEnd"/>
      <w:r w:rsidRPr="002C3A21">
        <w:rPr>
          <w:color w:val="000000" w:themeColor="text1"/>
        </w:rPr>
        <w:t xml:space="preserve"> back </w:t>
      </w:r>
      <w:r w:rsidR="000D2BDA" w:rsidRPr="002C3A21">
        <w:rPr>
          <w:color w:val="000000" w:themeColor="text1"/>
        </w:rPr>
        <w:t xml:space="preserve">skip button to </w:t>
      </w:r>
      <w:r w:rsidRPr="002C3A21">
        <w:rPr>
          <w:color w:val="000000" w:themeColor="text1"/>
        </w:rPr>
        <w:t xml:space="preserve">skip back to previous content. Alternatively press and hold for one second to </w:t>
      </w:r>
      <w:r w:rsidRPr="002C3A21">
        <w:rPr>
          <w:color w:val="000000" w:themeColor="text1"/>
        </w:rPr>
        <w:lastRenderedPageBreak/>
        <w:t>skip back 15 seconds worth of content. The forwards skip button works in the same way as the back skip button.</w:t>
      </w:r>
    </w:p>
    <w:p w14:paraId="3316D3A8" w14:textId="77777777" w:rsidR="00670C54" w:rsidRPr="002C3A21" w:rsidRDefault="00670C54" w:rsidP="000D2BDA">
      <w:pPr>
        <w:rPr>
          <w:color w:val="000000" w:themeColor="text1"/>
        </w:rPr>
      </w:pPr>
    </w:p>
    <w:p w14:paraId="0DC2B0B9" w14:textId="77777777" w:rsidR="000D2BDA" w:rsidRPr="002C3A21" w:rsidRDefault="00670C54" w:rsidP="000D2BDA">
      <w:pPr>
        <w:rPr>
          <w:color w:val="000000" w:themeColor="text1"/>
        </w:rPr>
      </w:pPr>
      <w:r w:rsidRPr="002C3A21">
        <w:rPr>
          <w:color w:val="000000" w:themeColor="text1"/>
        </w:rPr>
        <w:t xml:space="preserve">When in Bluetooth mode, you can use the buttons to skip forwards and back through </w:t>
      </w:r>
      <w:proofErr w:type="gramStart"/>
      <w:r w:rsidRPr="002C3A21">
        <w:rPr>
          <w:color w:val="000000" w:themeColor="text1"/>
        </w:rPr>
        <w:t>tracks</w:t>
      </w:r>
      <w:proofErr w:type="gramEnd"/>
      <w:r w:rsidRPr="002C3A21">
        <w:rPr>
          <w:color w:val="000000" w:themeColor="text1"/>
        </w:rPr>
        <w:t xml:space="preserve"> but you cannot skip through 15 seconds worth of content.</w:t>
      </w:r>
    </w:p>
    <w:p w14:paraId="010250C6" w14:textId="77777777" w:rsidR="000C738E" w:rsidRPr="002C3A21" w:rsidRDefault="000C738E" w:rsidP="00A2261F">
      <w:pPr>
        <w:rPr>
          <w:color w:val="000000" w:themeColor="text1"/>
        </w:rPr>
      </w:pPr>
    </w:p>
    <w:p w14:paraId="50E16BCF" w14:textId="77777777" w:rsidR="00A2261F" w:rsidRPr="002C3A21" w:rsidRDefault="00A2261F" w:rsidP="00856BE3">
      <w:pPr>
        <w:pStyle w:val="Heading3"/>
        <w:rPr>
          <w:color w:val="000000" w:themeColor="text1"/>
        </w:rPr>
      </w:pPr>
      <w:r w:rsidRPr="002C3A21">
        <w:rPr>
          <w:color w:val="000000" w:themeColor="text1"/>
        </w:rPr>
        <w:t>Connecting with Bluetooth</w:t>
      </w:r>
    </w:p>
    <w:p w14:paraId="72F1C0A9" w14:textId="77777777" w:rsidR="00D46DB7" w:rsidRPr="002C3A21" w:rsidRDefault="0048704A" w:rsidP="00D46DB7">
      <w:pPr>
        <w:rPr>
          <w:color w:val="000000" w:themeColor="text1"/>
        </w:rPr>
      </w:pPr>
      <w:r w:rsidRPr="002C3A21">
        <w:rPr>
          <w:color w:val="000000" w:themeColor="text1"/>
        </w:rPr>
        <w:t xml:space="preserve">If there is no USB stick inserted </w:t>
      </w:r>
      <w:proofErr w:type="gramStart"/>
      <w:r w:rsidRPr="002C3A21">
        <w:rPr>
          <w:color w:val="000000" w:themeColor="text1"/>
        </w:rPr>
        <w:t>in to</w:t>
      </w:r>
      <w:proofErr w:type="gramEnd"/>
      <w:r w:rsidRPr="002C3A21">
        <w:rPr>
          <w:color w:val="000000" w:themeColor="text1"/>
        </w:rPr>
        <w:t xml:space="preserve"> the unit w</w:t>
      </w:r>
      <w:r w:rsidR="00C96586" w:rsidRPr="002C3A21">
        <w:rPr>
          <w:color w:val="000000" w:themeColor="text1"/>
        </w:rPr>
        <w:t xml:space="preserve">hen you turn the power on, the </w:t>
      </w:r>
      <w:proofErr w:type="spellStart"/>
      <w:r w:rsidR="00E72C45" w:rsidRPr="002C3A21">
        <w:rPr>
          <w:color w:val="000000" w:themeColor="text1"/>
        </w:rPr>
        <w:t>Communiplayer</w:t>
      </w:r>
      <w:proofErr w:type="spellEnd"/>
      <w:r w:rsidR="00C96586" w:rsidRPr="002C3A21">
        <w:rPr>
          <w:color w:val="000000" w:themeColor="text1"/>
        </w:rPr>
        <w:t xml:space="preserve"> will automatically connect to any Bluetooth device</w:t>
      </w:r>
      <w:r w:rsidR="000C738E" w:rsidRPr="002C3A21">
        <w:rPr>
          <w:color w:val="000000" w:themeColor="text1"/>
        </w:rPr>
        <w:t xml:space="preserve"> if it has previously connected to it.</w:t>
      </w:r>
    </w:p>
    <w:p w14:paraId="3F78FE3E" w14:textId="77777777" w:rsidR="000C738E" w:rsidRPr="002C3A21" w:rsidRDefault="000C738E" w:rsidP="00D46DB7">
      <w:pPr>
        <w:rPr>
          <w:color w:val="000000" w:themeColor="text1"/>
        </w:rPr>
      </w:pPr>
    </w:p>
    <w:p w14:paraId="1FBE6B44" w14:textId="77777777" w:rsidR="000C738E" w:rsidRPr="002C3A21" w:rsidRDefault="0048704A" w:rsidP="00D46DB7">
      <w:pPr>
        <w:rPr>
          <w:color w:val="000000" w:themeColor="text1"/>
        </w:rPr>
      </w:pPr>
      <w:r w:rsidRPr="002C3A21">
        <w:rPr>
          <w:color w:val="000000" w:themeColor="text1"/>
        </w:rPr>
        <w:t xml:space="preserve">To connect to the </w:t>
      </w:r>
      <w:proofErr w:type="spellStart"/>
      <w:r w:rsidR="00E72C45" w:rsidRPr="002C3A21">
        <w:rPr>
          <w:color w:val="000000" w:themeColor="text1"/>
        </w:rPr>
        <w:t>Communiplayer</w:t>
      </w:r>
      <w:proofErr w:type="spellEnd"/>
      <w:r w:rsidRPr="002C3A21">
        <w:rPr>
          <w:color w:val="000000" w:themeColor="text1"/>
        </w:rPr>
        <w:t xml:space="preserve"> for the first time,</w:t>
      </w:r>
      <w:r w:rsidR="000C738E" w:rsidRPr="002C3A21">
        <w:rPr>
          <w:color w:val="000000" w:themeColor="text1"/>
        </w:rPr>
        <w:t xml:space="preserve"> turn the player on</w:t>
      </w:r>
      <w:r w:rsidR="000D2BDA" w:rsidRPr="002C3A21">
        <w:rPr>
          <w:color w:val="000000" w:themeColor="text1"/>
        </w:rPr>
        <w:t xml:space="preserve"> ensuring that there is no USB inserted in the unit. A</w:t>
      </w:r>
      <w:r w:rsidR="000C738E" w:rsidRPr="002C3A21">
        <w:rPr>
          <w:color w:val="000000" w:themeColor="text1"/>
        </w:rPr>
        <w:t xml:space="preserve">ctivate the Bluetooth on your phone or Bluetooth device. Select the player on your </w:t>
      </w:r>
      <w:r w:rsidR="000D2BDA" w:rsidRPr="002C3A21">
        <w:rPr>
          <w:color w:val="000000" w:themeColor="text1"/>
        </w:rPr>
        <w:t>device</w:t>
      </w:r>
      <w:r w:rsidR="000C738E" w:rsidRPr="002C3A21">
        <w:rPr>
          <w:color w:val="000000" w:themeColor="text1"/>
        </w:rPr>
        <w:t xml:space="preserve"> under the name “RAV-PLAYER”</w:t>
      </w:r>
      <w:r w:rsidR="000D2BDA" w:rsidRPr="002C3A21">
        <w:rPr>
          <w:color w:val="000000" w:themeColor="text1"/>
        </w:rPr>
        <w:t xml:space="preserve">. When you select this, the player will say, “Bluetooth connecting”. Once it has received the signal, it will say “connection successful”. </w:t>
      </w:r>
    </w:p>
    <w:p w14:paraId="6725C1E7" w14:textId="77777777" w:rsidR="000D2BDA" w:rsidRPr="002C3A21" w:rsidRDefault="000D2BDA" w:rsidP="00D46DB7">
      <w:pPr>
        <w:rPr>
          <w:color w:val="000000" w:themeColor="text1"/>
        </w:rPr>
      </w:pPr>
    </w:p>
    <w:p w14:paraId="2E8CAF95" w14:textId="77777777" w:rsidR="000D2BDA" w:rsidRPr="002C3A21" w:rsidRDefault="000D2BDA" w:rsidP="00D46DB7">
      <w:pPr>
        <w:rPr>
          <w:color w:val="000000" w:themeColor="text1"/>
        </w:rPr>
      </w:pPr>
      <w:r w:rsidRPr="002C3A21">
        <w:rPr>
          <w:color w:val="000000" w:themeColor="text1"/>
        </w:rPr>
        <w:t>You can now play content from your device through the player.</w:t>
      </w:r>
    </w:p>
    <w:p w14:paraId="6638B9D9" w14:textId="77777777" w:rsidR="00670C54" w:rsidRPr="002C3A21" w:rsidRDefault="00670C54" w:rsidP="00D46DB7">
      <w:pPr>
        <w:rPr>
          <w:color w:val="000000" w:themeColor="text1"/>
        </w:rPr>
      </w:pPr>
    </w:p>
    <w:p w14:paraId="293EA80E" w14:textId="77777777" w:rsidR="00670C54" w:rsidRPr="002C3A21" w:rsidRDefault="00670C54" w:rsidP="00670C54">
      <w:pPr>
        <w:pStyle w:val="Heading3"/>
        <w:rPr>
          <w:color w:val="000000" w:themeColor="text1"/>
        </w:rPr>
      </w:pPr>
      <w:r w:rsidRPr="002C3A21">
        <w:rPr>
          <w:color w:val="000000" w:themeColor="text1"/>
        </w:rPr>
        <w:t>Adjusting volume</w:t>
      </w:r>
    </w:p>
    <w:p w14:paraId="63C1DBFA" w14:textId="77777777" w:rsidR="00670C54" w:rsidRPr="002C3A21" w:rsidRDefault="00670C54" w:rsidP="00D46DB7">
      <w:pPr>
        <w:rPr>
          <w:color w:val="000000" w:themeColor="text1"/>
        </w:rPr>
      </w:pPr>
      <w:r w:rsidRPr="002C3A21">
        <w:rPr>
          <w:color w:val="000000" w:themeColor="text1"/>
        </w:rPr>
        <w:t>Increase the volume by rotating the scroll volume bar to the right. To decrease volume, scroll to the volume bar to the left.</w:t>
      </w:r>
    </w:p>
    <w:p w14:paraId="1F20FD2F" w14:textId="77777777" w:rsidR="00D46DB7" w:rsidRPr="002C3A21" w:rsidRDefault="00D46DB7" w:rsidP="00D46DB7">
      <w:pPr>
        <w:pStyle w:val="PlainText"/>
        <w:rPr>
          <w:color w:val="000000" w:themeColor="text1"/>
          <w:lang w:val="en-GB"/>
        </w:rPr>
      </w:pPr>
    </w:p>
    <w:p w14:paraId="4F9DB51D" w14:textId="77777777" w:rsidR="00A2261F" w:rsidRPr="002C3A21" w:rsidRDefault="00A2261F" w:rsidP="00856BE3">
      <w:pPr>
        <w:pStyle w:val="Heading2"/>
        <w:rPr>
          <w:color w:val="000000" w:themeColor="text1"/>
        </w:rPr>
      </w:pPr>
      <w:r w:rsidRPr="002C3A21">
        <w:rPr>
          <w:color w:val="000000" w:themeColor="text1"/>
        </w:rPr>
        <w:t>Charging the battery</w:t>
      </w:r>
    </w:p>
    <w:p w14:paraId="7039E67C" w14:textId="77777777" w:rsidR="00670C54" w:rsidRPr="002C3A21" w:rsidRDefault="00670C54" w:rsidP="00A2261F">
      <w:pPr>
        <w:rPr>
          <w:color w:val="000000" w:themeColor="text1"/>
        </w:rPr>
      </w:pPr>
      <w:r w:rsidRPr="002C3A21">
        <w:rPr>
          <w:color w:val="000000" w:themeColor="text1"/>
        </w:rPr>
        <w:t xml:space="preserve">Locate the </w:t>
      </w:r>
      <w:r w:rsidR="00C96586" w:rsidRPr="002C3A21">
        <w:rPr>
          <w:color w:val="000000" w:themeColor="text1"/>
        </w:rPr>
        <w:t xml:space="preserve">micro-USB </w:t>
      </w:r>
      <w:r w:rsidRPr="002C3A21">
        <w:rPr>
          <w:color w:val="000000" w:themeColor="text1"/>
        </w:rPr>
        <w:t>cable; insert the USB</w:t>
      </w:r>
      <w:r w:rsidR="00C96586" w:rsidRPr="002C3A21">
        <w:rPr>
          <w:color w:val="000000" w:themeColor="text1"/>
        </w:rPr>
        <w:t xml:space="preserve"> end into either a</w:t>
      </w:r>
      <w:r w:rsidRPr="002C3A21">
        <w:rPr>
          <w:color w:val="000000" w:themeColor="text1"/>
        </w:rPr>
        <w:t xml:space="preserve"> USB charger plug (ensuring it’s the right way up</w:t>
      </w:r>
      <w:proofErr w:type="gramStart"/>
      <w:r w:rsidRPr="002C3A21">
        <w:rPr>
          <w:color w:val="000000" w:themeColor="text1"/>
        </w:rPr>
        <w:t>), or</w:t>
      </w:r>
      <w:proofErr w:type="gramEnd"/>
      <w:r w:rsidRPr="002C3A21">
        <w:rPr>
          <w:color w:val="000000" w:themeColor="text1"/>
        </w:rPr>
        <w:t xml:space="preserve"> insert the USB end into a computer USB slot. </w:t>
      </w:r>
    </w:p>
    <w:p w14:paraId="784C11CA" w14:textId="77777777" w:rsidR="00670C54" w:rsidRPr="002C3A21" w:rsidRDefault="00670C54" w:rsidP="00A2261F">
      <w:pPr>
        <w:rPr>
          <w:color w:val="000000" w:themeColor="text1"/>
        </w:rPr>
      </w:pPr>
    </w:p>
    <w:p w14:paraId="19535E35" w14:textId="77777777" w:rsidR="00A2261F" w:rsidRPr="002C3A21" w:rsidRDefault="00670C54" w:rsidP="00A2261F">
      <w:pPr>
        <w:rPr>
          <w:color w:val="000000" w:themeColor="text1"/>
        </w:rPr>
      </w:pPr>
      <w:r w:rsidRPr="002C3A21">
        <w:rPr>
          <w:color w:val="000000" w:themeColor="text1"/>
        </w:rPr>
        <w:t xml:space="preserve">Insert the </w:t>
      </w:r>
      <w:r w:rsidR="00C96586" w:rsidRPr="002C3A21">
        <w:rPr>
          <w:color w:val="000000" w:themeColor="text1"/>
        </w:rPr>
        <w:t xml:space="preserve">micro-USB </w:t>
      </w:r>
      <w:r w:rsidRPr="002C3A21">
        <w:rPr>
          <w:color w:val="000000" w:themeColor="text1"/>
        </w:rPr>
        <w:t xml:space="preserve">end of the cable into the back of the unit, ensuring it is the right way up. When inserted, the red LED will light up at the back. </w:t>
      </w:r>
    </w:p>
    <w:p w14:paraId="2E51D96B" w14:textId="77777777" w:rsidR="00F771A3" w:rsidRPr="002C3A21" w:rsidRDefault="00F771A3" w:rsidP="00A2261F">
      <w:pPr>
        <w:rPr>
          <w:color w:val="000000" w:themeColor="text1"/>
        </w:rPr>
      </w:pPr>
    </w:p>
    <w:p w14:paraId="150EA043" w14:textId="77777777" w:rsidR="00F771A3" w:rsidRPr="002C3A21" w:rsidRDefault="00F771A3" w:rsidP="00A2261F">
      <w:pPr>
        <w:rPr>
          <w:color w:val="000000" w:themeColor="text1"/>
        </w:rPr>
      </w:pPr>
      <w:r w:rsidRPr="002C3A21">
        <w:rPr>
          <w:color w:val="000000" w:themeColor="text1"/>
        </w:rPr>
        <w:t>When charged, the light will turn green at the back.</w:t>
      </w:r>
    </w:p>
    <w:p w14:paraId="6D26DB44" w14:textId="77777777" w:rsidR="00670C54" w:rsidRPr="002C3A21" w:rsidRDefault="00670C54" w:rsidP="00A2261F">
      <w:pPr>
        <w:rPr>
          <w:color w:val="000000" w:themeColor="text1"/>
        </w:rPr>
      </w:pPr>
    </w:p>
    <w:p w14:paraId="06B6B100" w14:textId="77777777" w:rsidR="00670C54" w:rsidRPr="002C3A21" w:rsidRDefault="00670C54" w:rsidP="00A2261F">
      <w:pPr>
        <w:rPr>
          <w:color w:val="000000" w:themeColor="text1"/>
        </w:rPr>
      </w:pPr>
      <w:r w:rsidRPr="002C3A21">
        <w:rPr>
          <w:color w:val="000000" w:themeColor="text1"/>
        </w:rPr>
        <w:t xml:space="preserve">To stop charging, remove the </w:t>
      </w:r>
      <w:r w:rsidR="00C96586" w:rsidRPr="002C3A21">
        <w:rPr>
          <w:color w:val="000000" w:themeColor="text1"/>
        </w:rPr>
        <w:t xml:space="preserve">micro-USB </w:t>
      </w:r>
      <w:r w:rsidRPr="002C3A21">
        <w:rPr>
          <w:color w:val="000000" w:themeColor="text1"/>
        </w:rPr>
        <w:t>charger from the back of the unit.</w:t>
      </w:r>
    </w:p>
    <w:p w14:paraId="29B0F2B1" w14:textId="77777777" w:rsidR="008A48D3" w:rsidRPr="002C3A21" w:rsidRDefault="008A48D3" w:rsidP="00A2261F">
      <w:pPr>
        <w:rPr>
          <w:color w:val="000000" w:themeColor="text1"/>
        </w:rPr>
      </w:pPr>
    </w:p>
    <w:p w14:paraId="045B31CB" w14:textId="77777777" w:rsidR="00513A04" w:rsidRPr="002C3A21" w:rsidRDefault="00513A04" w:rsidP="00856BE3">
      <w:pPr>
        <w:pStyle w:val="Heading2"/>
        <w:rPr>
          <w:color w:val="000000" w:themeColor="text1"/>
        </w:rPr>
      </w:pPr>
      <w:bookmarkStart w:id="21" w:name="_Toc378689218"/>
      <w:bookmarkStart w:id="22" w:name="_Hlk503515819"/>
      <w:r w:rsidRPr="002C3A21">
        <w:rPr>
          <w:color w:val="000000" w:themeColor="text1"/>
        </w:rPr>
        <w:lastRenderedPageBreak/>
        <w:t xml:space="preserve">How to contact </w:t>
      </w:r>
      <w:r w:rsidR="00905776" w:rsidRPr="002C3A21">
        <w:rPr>
          <w:color w:val="000000" w:themeColor="text1"/>
        </w:rPr>
        <w:t>RNIB</w:t>
      </w:r>
      <w:bookmarkEnd w:id="21"/>
    </w:p>
    <w:p w14:paraId="3991E2C8" w14:textId="77777777" w:rsidR="007E37B8" w:rsidRPr="002C3A21" w:rsidRDefault="007E37B8" w:rsidP="007E37B8">
      <w:pPr>
        <w:rPr>
          <w:rFonts w:cs="Arial"/>
          <w:color w:val="000000" w:themeColor="text1"/>
        </w:rPr>
      </w:pPr>
      <w:r w:rsidRPr="002C3A21">
        <w:rPr>
          <w:rFonts w:cs="Arial"/>
          <w:color w:val="000000" w:themeColor="text1"/>
        </w:rPr>
        <w:t>Phone: 0303 123 9999</w:t>
      </w:r>
    </w:p>
    <w:p w14:paraId="2CB5E8AD" w14:textId="77777777" w:rsidR="006F4016" w:rsidRPr="002C3A21" w:rsidRDefault="006F4016" w:rsidP="006F4016">
      <w:pPr>
        <w:rPr>
          <w:rFonts w:cs="Arial"/>
          <w:color w:val="000000" w:themeColor="text1"/>
        </w:rPr>
      </w:pPr>
      <w:r w:rsidRPr="002C3A21">
        <w:rPr>
          <w:rFonts w:cs="Arial"/>
          <w:color w:val="000000" w:themeColor="text1"/>
        </w:rPr>
        <w:t xml:space="preserve">Email: </w:t>
      </w:r>
      <w:r w:rsidR="002D7F4F" w:rsidRPr="002C3A21">
        <w:rPr>
          <w:rFonts w:cs="Arial"/>
          <w:color w:val="000000" w:themeColor="text1"/>
        </w:rPr>
        <w:t>shop</w:t>
      </w:r>
      <w:r w:rsidRPr="002C3A21">
        <w:rPr>
          <w:rFonts w:cs="Arial"/>
          <w:color w:val="000000" w:themeColor="text1"/>
        </w:rPr>
        <w:t>@rnib.org.uk</w:t>
      </w:r>
    </w:p>
    <w:p w14:paraId="59ABFC67" w14:textId="77777777" w:rsidR="007E37B8" w:rsidRPr="002C3A21" w:rsidRDefault="006F4016" w:rsidP="007E37B8">
      <w:pPr>
        <w:rPr>
          <w:rFonts w:cs="Arial"/>
          <w:color w:val="000000" w:themeColor="text1"/>
        </w:rPr>
      </w:pPr>
      <w:r w:rsidRPr="002C3A21">
        <w:rPr>
          <w:rFonts w:cs="Arial"/>
          <w:color w:val="000000" w:themeColor="text1"/>
        </w:rPr>
        <w:t>A</w:t>
      </w:r>
      <w:r w:rsidR="007E37B8" w:rsidRPr="002C3A21">
        <w:rPr>
          <w:rFonts w:cs="Arial"/>
          <w:color w:val="000000" w:themeColor="text1"/>
        </w:rPr>
        <w:t xml:space="preserve">ddress: </w:t>
      </w:r>
      <w:r w:rsidR="007E37B8" w:rsidRPr="002C3A21">
        <w:rPr>
          <w:rFonts w:cs="Arial"/>
          <w:color w:val="000000" w:themeColor="text1"/>
          <w:shd w:val="clear" w:color="auto" w:fill="FFFFFF"/>
        </w:rPr>
        <w:t xml:space="preserve">RNIB, </w:t>
      </w:r>
      <w:proofErr w:type="spellStart"/>
      <w:r w:rsidR="007E37B8" w:rsidRPr="002C3A21">
        <w:rPr>
          <w:rFonts w:cs="Arial"/>
          <w:color w:val="000000" w:themeColor="text1"/>
          <w:shd w:val="clear" w:color="auto" w:fill="FFFFFF"/>
        </w:rPr>
        <w:t>Midgate</w:t>
      </w:r>
      <w:proofErr w:type="spellEnd"/>
      <w:r w:rsidR="007E37B8" w:rsidRPr="002C3A21">
        <w:rPr>
          <w:rFonts w:cs="Arial"/>
          <w:color w:val="000000" w:themeColor="text1"/>
          <w:shd w:val="clear" w:color="auto" w:fill="FFFFFF"/>
        </w:rPr>
        <w:t xml:space="preserve"> House,</w:t>
      </w:r>
      <w:r w:rsidR="002D7F4F" w:rsidRPr="002C3A21">
        <w:rPr>
          <w:rFonts w:cs="Arial"/>
          <w:color w:val="000000" w:themeColor="text1"/>
          <w:shd w:val="clear" w:color="auto" w:fill="FFFFFF"/>
        </w:rPr>
        <w:t xml:space="preserve"> </w:t>
      </w:r>
      <w:proofErr w:type="spellStart"/>
      <w:r w:rsidR="002D7F4F" w:rsidRPr="002C3A21">
        <w:rPr>
          <w:rFonts w:cs="Arial"/>
          <w:color w:val="000000" w:themeColor="text1"/>
          <w:shd w:val="clear" w:color="auto" w:fill="FFFFFF"/>
        </w:rPr>
        <w:t>Midgate</w:t>
      </w:r>
      <w:proofErr w:type="spellEnd"/>
      <w:r w:rsidR="002D7F4F" w:rsidRPr="002C3A21">
        <w:rPr>
          <w:rFonts w:cs="Arial"/>
          <w:color w:val="000000" w:themeColor="text1"/>
          <w:shd w:val="clear" w:color="auto" w:fill="FFFFFF"/>
        </w:rPr>
        <w:t>,</w:t>
      </w:r>
      <w:r w:rsidR="007E37B8" w:rsidRPr="002C3A21">
        <w:rPr>
          <w:rFonts w:cs="Arial"/>
          <w:color w:val="000000" w:themeColor="text1"/>
          <w:shd w:val="clear" w:color="auto" w:fill="FFFFFF"/>
        </w:rPr>
        <w:t xml:space="preserve"> Peterborough PE1 1TN</w:t>
      </w:r>
    </w:p>
    <w:p w14:paraId="35FEE72A" w14:textId="68CB7599" w:rsidR="007E37B8" w:rsidRPr="002C3A21" w:rsidRDefault="006F4016" w:rsidP="007E37B8">
      <w:pPr>
        <w:rPr>
          <w:rFonts w:cs="Arial"/>
          <w:color w:val="000000" w:themeColor="text1"/>
        </w:rPr>
      </w:pPr>
      <w:r w:rsidRPr="002C3A21">
        <w:rPr>
          <w:rFonts w:cs="Arial"/>
          <w:color w:val="000000" w:themeColor="text1"/>
        </w:rPr>
        <w:t>Online Shop: shop.rnib.org.uk</w:t>
      </w:r>
    </w:p>
    <w:p w14:paraId="0EF717BE" w14:textId="77777777" w:rsidR="006F4016" w:rsidRPr="002C3A21" w:rsidRDefault="006F4016" w:rsidP="007E37B8">
      <w:pPr>
        <w:rPr>
          <w:rFonts w:cs="Arial"/>
          <w:color w:val="000000" w:themeColor="text1"/>
        </w:rPr>
      </w:pPr>
    </w:p>
    <w:p w14:paraId="38569390" w14:textId="77777777" w:rsidR="00856BE3" w:rsidRPr="002C3A21" w:rsidRDefault="00856BE3" w:rsidP="00856BE3">
      <w:pPr>
        <w:rPr>
          <w:rFonts w:cs="Arial"/>
          <w:color w:val="000000" w:themeColor="text1"/>
        </w:rPr>
      </w:pPr>
      <w:r w:rsidRPr="002C3A21">
        <w:rPr>
          <w:rFonts w:cs="Arial"/>
          <w:color w:val="000000" w:themeColor="text1"/>
        </w:rPr>
        <w:t xml:space="preserve">Email for international customers: exports@rnib.org.uk </w:t>
      </w:r>
    </w:p>
    <w:p w14:paraId="6C67D659" w14:textId="77777777" w:rsidR="00856BE3" w:rsidRPr="002C3A21" w:rsidRDefault="00856BE3" w:rsidP="007E37B8">
      <w:pPr>
        <w:rPr>
          <w:rFonts w:cs="Arial"/>
          <w:color w:val="000000" w:themeColor="text1"/>
        </w:rPr>
      </w:pPr>
    </w:p>
    <w:p w14:paraId="669708C5" w14:textId="77777777" w:rsidR="00566352" w:rsidRPr="002C3A21" w:rsidRDefault="00566352" w:rsidP="00856BE3">
      <w:pPr>
        <w:pStyle w:val="Heading3"/>
        <w:rPr>
          <w:color w:val="000000" w:themeColor="text1"/>
        </w:rPr>
      </w:pPr>
      <w:r w:rsidRPr="002C3A21">
        <w:rPr>
          <w:color w:val="000000" w:themeColor="text1"/>
        </w:rPr>
        <w:t>RNIB Technology Team</w:t>
      </w:r>
    </w:p>
    <w:p w14:paraId="4B3851E5" w14:textId="77777777" w:rsidR="00566352" w:rsidRPr="002C3A21" w:rsidRDefault="00566352" w:rsidP="00566352">
      <w:pPr>
        <w:rPr>
          <w:rFonts w:cs="Arial"/>
          <w:color w:val="000000" w:themeColor="text1"/>
        </w:rPr>
      </w:pPr>
      <w:r w:rsidRPr="002C3A21">
        <w:rPr>
          <w:rFonts w:cs="Arial"/>
          <w:color w:val="000000" w:themeColor="text1"/>
        </w:rPr>
        <w:t>Phone: 0207 391 2280</w:t>
      </w:r>
    </w:p>
    <w:p w14:paraId="4AAAA059" w14:textId="77777777" w:rsidR="00566352" w:rsidRPr="002C3A21" w:rsidRDefault="00566352" w:rsidP="00566352">
      <w:pPr>
        <w:rPr>
          <w:rFonts w:cs="Arial"/>
          <w:color w:val="000000" w:themeColor="text1"/>
        </w:rPr>
      </w:pPr>
      <w:r w:rsidRPr="002C3A21">
        <w:rPr>
          <w:rFonts w:cs="Arial"/>
          <w:color w:val="000000" w:themeColor="text1"/>
        </w:rPr>
        <w:t xml:space="preserve">Email: tfl@rnib.org.uk </w:t>
      </w:r>
    </w:p>
    <w:p w14:paraId="0ED64E3A" w14:textId="77777777" w:rsidR="00566352" w:rsidRPr="002C3A21" w:rsidRDefault="00566352" w:rsidP="00566352">
      <w:pPr>
        <w:rPr>
          <w:rFonts w:cs="Arial"/>
          <w:color w:val="000000" w:themeColor="text1"/>
        </w:rPr>
      </w:pPr>
    </w:p>
    <w:p w14:paraId="4E83BD05" w14:textId="77777777" w:rsidR="00566352" w:rsidRPr="002C3A21" w:rsidRDefault="00566352" w:rsidP="00856BE3">
      <w:pPr>
        <w:pStyle w:val="Heading2"/>
        <w:rPr>
          <w:color w:val="000000" w:themeColor="text1"/>
        </w:rPr>
      </w:pPr>
      <w:r w:rsidRPr="002C3A21">
        <w:rPr>
          <w:color w:val="000000" w:themeColor="text1"/>
        </w:rPr>
        <w:t>Terms and conditions of sale</w:t>
      </w:r>
    </w:p>
    <w:p w14:paraId="2EF73A44" w14:textId="77777777" w:rsidR="00566352" w:rsidRPr="002C3A21" w:rsidRDefault="00566352" w:rsidP="00566352">
      <w:pPr>
        <w:rPr>
          <w:color w:val="000000" w:themeColor="text1"/>
        </w:rPr>
      </w:pPr>
      <w:r w:rsidRPr="002C3A21">
        <w:rPr>
          <w:color w:val="000000" w:themeColor="text1"/>
        </w:rPr>
        <w:t xml:space="preserve">This product is guaranteed from manufacturing faults for 12 months from the date of purchase.  If you have any issues with the product and you did not purchase directly from RNIB then please contact your retailer in the first instance. </w:t>
      </w:r>
    </w:p>
    <w:p w14:paraId="5D830730" w14:textId="77777777" w:rsidR="00566352" w:rsidRPr="002C3A21" w:rsidRDefault="00566352" w:rsidP="00566352">
      <w:pPr>
        <w:rPr>
          <w:color w:val="000000" w:themeColor="text1"/>
        </w:rPr>
      </w:pPr>
    </w:p>
    <w:p w14:paraId="06B79708" w14:textId="77777777" w:rsidR="00566352" w:rsidRPr="002C3A21" w:rsidRDefault="00566352" w:rsidP="00566352">
      <w:pPr>
        <w:rPr>
          <w:color w:val="000000" w:themeColor="text1"/>
        </w:rPr>
      </w:pPr>
      <w:r w:rsidRPr="002C3A21">
        <w:rPr>
          <w:color w:val="000000" w:themeColor="text1"/>
        </w:rPr>
        <w:t xml:space="preserve">For all returns and repairs contact RNIB first to get a returns authorisation number to help us deal efficiently with your product return. </w:t>
      </w:r>
    </w:p>
    <w:p w14:paraId="4C29B22C" w14:textId="77777777" w:rsidR="00566352" w:rsidRPr="002C3A21" w:rsidRDefault="00566352" w:rsidP="00566352">
      <w:pPr>
        <w:rPr>
          <w:color w:val="000000" w:themeColor="text1"/>
        </w:rPr>
      </w:pPr>
    </w:p>
    <w:p w14:paraId="76A51886" w14:textId="77777777" w:rsidR="00566352" w:rsidRPr="002C3A21" w:rsidRDefault="00566352" w:rsidP="00566352">
      <w:pPr>
        <w:rPr>
          <w:color w:val="000000" w:themeColor="text1"/>
        </w:rPr>
      </w:pPr>
      <w:r w:rsidRPr="002C3A21">
        <w:rPr>
          <w:color w:val="000000" w:themeColor="text1"/>
        </w:rPr>
        <w:t xml:space="preserve">You can request full terms and conditions from RNIB or view them online. </w:t>
      </w:r>
    </w:p>
    <w:p w14:paraId="36AAC504" w14:textId="77777777" w:rsidR="00566352" w:rsidRPr="002C3A21" w:rsidRDefault="00566352" w:rsidP="00566352">
      <w:pPr>
        <w:rPr>
          <w:color w:val="000000" w:themeColor="text1"/>
        </w:rPr>
      </w:pPr>
    </w:p>
    <w:p w14:paraId="5054F980" w14:textId="19582B39" w:rsidR="00DD7FDC" w:rsidRPr="002C3A21" w:rsidRDefault="00DD7FDC" w:rsidP="00DD7FDC">
      <w:pPr>
        <w:rPr>
          <w:color w:val="000000" w:themeColor="text1"/>
        </w:rPr>
      </w:pPr>
      <w:r w:rsidRPr="002C3A21">
        <w:rPr>
          <w:color w:val="000000" w:themeColor="text1"/>
        </w:rPr>
        <w:t>RNIB Enterprises Limited (with registered number 0887094) is a wholly owned trading subsidiary of the Royal National Institute of Blind People ("RNIB"), a charity registered in England and Wales (226227), Scotland (SC039316) and Isle of Man (</w:t>
      </w:r>
      <w:r w:rsidR="008E259B" w:rsidRPr="002C3A21">
        <w:rPr>
          <w:color w:val="000000" w:themeColor="text1"/>
        </w:rPr>
        <w:t>1226</w:t>
      </w:r>
      <w:r w:rsidRPr="002C3A21">
        <w:rPr>
          <w:color w:val="000000" w:themeColor="text1"/>
        </w:rPr>
        <w:t xml:space="preserve">). RNIB Enterprises Limited covenants </w:t>
      </w:r>
      <w:proofErr w:type="gramStart"/>
      <w:r w:rsidRPr="002C3A21">
        <w:rPr>
          <w:color w:val="000000" w:themeColor="text1"/>
        </w:rPr>
        <w:t>all of</w:t>
      </w:r>
      <w:proofErr w:type="gramEnd"/>
      <w:r w:rsidRPr="002C3A21">
        <w:rPr>
          <w:color w:val="000000" w:themeColor="text1"/>
        </w:rPr>
        <w:t xml:space="preserve"> its taxable profits to RNIB.</w:t>
      </w:r>
    </w:p>
    <w:p w14:paraId="66F4958A" w14:textId="77777777" w:rsidR="00DD7FDC" w:rsidRPr="002C3A21" w:rsidRDefault="00DD7FDC" w:rsidP="00DD7FDC">
      <w:pPr>
        <w:rPr>
          <w:color w:val="000000" w:themeColor="text1"/>
        </w:rPr>
      </w:pPr>
    </w:p>
    <w:p w14:paraId="5019BA81" w14:textId="77777777" w:rsidR="00566352" w:rsidRPr="002C3A21" w:rsidRDefault="008F507D" w:rsidP="00566352">
      <w:pPr>
        <w:rPr>
          <w:color w:val="000000" w:themeColor="text1"/>
        </w:rPr>
      </w:pPr>
      <w:r w:rsidRPr="002C3A21">
        <w:rPr>
          <w:noProof/>
          <w:color w:val="000000" w:themeColor="text1"/>
        </w:rPr>
        <w:drawing>
          <wp:inline distT="0" distB="0" distL="0" distR="0" wp14:anchorId="2CDF9450" wp14:editId="18498DA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0614CBDF" w14:textId="77777777" w:rsidR="00566352" w:rsidRPr="002C3A21" w:rsidRDefault="00566352" w:rsidP="00566352">
      <w:pPr>
        <w:rPr>
          <w:color w:val="000000" w:themeColor="text1"/>
        </w:rPr>
      </w:pPr>
      <w:r w:rsidRPr="002C3A21">
        <w:rPr>
          <w:color w:val="000000" w:themeColor="text1"/>
        </w:rPr>
        <w:t xml:space="preserve"> </w:t>
      </w:r>
    </w:p>
    <w:p w14:paraId="66DDD7CA" w14:textId="77777777" w:rsidR="00566352" w:rsidRPr="002C3A21" w:rsidRDefault="00566352" w:rsidP="00566352">
      <w:pPr>
        <w:rPr>
          <w:color w:val="000000" w:themeColor="text1"/>
        </w:rPr>
      </w:pPr>
      <w:r w:rsidRPr="002C3A21">
        <w:rPr>
          <w:color w:val="000000" w:themeColor="text1"/>
        </w:rPr>
        <w:t xml:space="preserve">This product is CE marked and fully complies with all applicable EU legislation. </w:t>
      </w:r>
    </w:p>
    <w:p w14:paraId="67AC5FE9" w14:textId="77777777" w:rsidR="00566352" w:rsidRPr="002C3A21" w:rsidRDefault="00566352" w:rsidP="00566352">
      <w:pPr>
        <w:rPr>
          <w:color w:val="000000" w:themeColor="text1"/>
        </w:rPr>
      </w:pPr>
    </w:p>
    <w:p w14:paraId="1CEB67A2" w14:textId="5A18FB0B" w:rsidR="00566352" w:rsidRPr="002C3A21" w:rsidRDefault="008F507D" w:rsidP="00566352">
      <w:pPr>
        <w:rPr>
          <w:color w:val="000000" w:themeColor="text1"/>
        </w:rPr>
      </w:pPr>
      <w:r w:rsidRPr="002C3A21">
        <w:rPr>
          <w:noProof/>
          <w:color w:val="000000" w:themeColor="text1"/>
        </w:rPr>
        <w:drawing>
          <wp:inline distT="0" distB="0" distL="0" distR="0" wp14:anchorId="58CB987B" wp14:editId="15A5809A">
            <wp:extent cx="657225" cy="885825"/>
            <wp:effectExtent l="0" t="0" r="0" b="0"/>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0DF37CB5" w14:textId="77777777" w:rsidR="002A7DB2" w:rsidRPr="002C3A21" w:rsidRDefault="002A7DB2" w:rsidP="002A7DB2">
      <w:pPr>
        <w:rPr>
          <w:color w:val="000000" w:themeColor="text1"/>
        </w:rPr>
      </w:pPr>
      <w:r w:rsidRPr="002C3A21">
        <w:rPr>
          <w:color w:val="000000" w:themeColor="text1"/>
        </w:rPr>
        <w:lastRenderedPageBreak/>
        <w:t xml:space="preserve">Please do not throw items marked with this symbol in your bin.  Recycle your electricals and electronic devices </w:t>
      </w:r>
      <w:r w:rsidRPr="002C3A21">
        <w:rPr>
          <w:b/>
          <w:color w:val="000000" w:themeColor="text1"/>
        </w:rPr>
        <w:t xml:space="preserve">free </w:t>
      </w:r>
      <w:r w:rsidRPr="002C3A21">
        <w:rPr>
          <w:color w:val="000000" w:themeColor="text1"/>
        </w:rPr>
        <w:t xml:space="preserve">at your local recycling centre. Search for your nearest recycling centre by visiting </w:t>
      </w:r>
      <w:hyperlink r:id="rId14" w:history="1">
        <w:r w:rsidRPr="002C3A21">
          <w:rPr>
            <w:rStyle w:val="Hyperlink"/>
            <w:color w:val="000000" w:themeColor="text1"/>
          </w:rPr>
          <w:t>www.recyclenow.com</w:t>
        </w:r>
      </w:hyperlink>
      <w:r w:rsidRPr="002C3A21">
        <w:rPr>
          <w:color w:val="000000" w:themeColor="text1"/>
        </w:rPr>
        <w:t>.</w:t>
      </w:r>
    </w:p>
    <w:p w14:paraId="5103F0D6" w14:textId="77777777" w:rsidR="002A7DB2" w:rsidRPr="002C3A21" w:rsidRDefault="002A7DB2" w:rsidP="002A7DB2">
      <w:pPr>
        <w:rPr>
          <w:color w:val="000000" w:themeColor="text1"/>
        </w:rPr>
      </w:pPr>
    </w:p>
    <w:p w14:paraId="1F3B2DB7" w14:textId="77777777" w:rsidR="002A7DB2" w:rsidRPr="002C3A21" w:rsidRDefault="002A7DB2" w:rsidP="002A7DB2">
      <w:pPr>
        <w:pStyle w:val="Heading3"/>
        <w:rPr>
          <w:color w:val="000000" w:themeColor="text1"/>
        </w:rPr>
      </w:pPr>
      <w:r w:rsidRPr="002C3A21">
        <w:rPr>
          <w:color w:val="000000" w:themeColor="text1"/>
        </w:rPr>
        <w:t>Why recycle?</w:t>
      </w:r>
    </w:p>
    <w:p w14:paraId="3C559581" w14:textId="77777777" w:rsidR="002A7DB2" w:rsidRPr="002C3A21" w:rsidRDefault="002A7DB2" w:rsidP="002A7DB2">
      <w:pPr>
        <w:rPr>
          <w:color w:val="000000" w:themeColor="text1"/>
        </w:rPr>
      </w:pPr>
      <w:r w:rsidRPr="002C3A21">
        <w:rPr>
          <w:color w:val="000000" w:themeColor="text1"/>
        </w:rPr>
        <w:t>Unwanted electrical equipment is the UK’s fastest growing type of waste.</w:t>
      </w:r>
    </w:p>
    <w:p w14:paraId="3A554F67" w14:textId="77777777" w:rsidR="002A7DB2" w:rsidRPr="002C3A21" w:rsidRDefault="002A7DB2" w:rsidP="002A7DB2">
      <w:pPr>
        <w:rPr>
          <w:color w:val="000000" w:themeColor="text1"/>
        </w:rPr>
      </w:pPr>
    </w:p>
    <w:p w14:paraId="75D3FE94" w14:textId="77777777" w:rsidR="002A7DB2" w:rsidRPr="002C3A21" w:rsidRDefault="002A7DB2" w:rsidP="002A7DB2">
      <w:pPr>
        <w:rPr>
          <w:color w:val="000000" w:themeColor="text1"/>
        </w:rPr>
      </w:pPr>
      <w:r w:rsidRPr="002C3A21">
        <w:rPr>
          <w:color w:val="000000" w:themeColor="text1"/>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0DA5DA3" w14:textId="77777777" w:rsidR="002A7DB2" w:rsidRPr="002C3A21" w:rsidRDefault="002A7DB2" w:rsidP="002A7DB2">
      <w:pPr>
        <w:rPr>
          <w:color w:val="000000" w:themeColor="text1"/>
        </w:rPr>
      </w:pPr>
    </w:p>
    <w:p w14:paraId="34472961" w14:textId="77777777" w:rsidR="002A7DB2" w:rsidRPr="002C3A21" w:rsidRDefault="002A7DB2" w:rsidP="002A7DB2">
      <w:pPr>
        <w:rPr>
          <w:color w:val="000000" w:themeColor="text1"/>
        </w:rPr>
      </w:pPr>
      <w:r w:rsidRPr="002C3A21">
        <w:rPr>
          <w:color w:val="000000" w:themeColor="text1"/>
        </w:rPr>
        <w:t>RNIB are proud to support your local authority in providing local recycling facilities for electrical equipment.</w:t>
      </w:r>
    </w:p>
    <w:p w14:paraId="290B4F0C" w14:textId="77777777" w:rsidR="002A7DB2" w:rsidRPr="002C3A21" w:rsidRDefault="002A7DB2" w:rsidP="002A7DB2">
      <w:pPr>
        <w:autoSpaceDE w:val="0"/>
        <w:autoSpaceDN w:val="0"/>
        <w:adjustRightInd w:val="0"/>
        <w:ind w:right="-46"/>
        <w:rPr>
          <w:rFonts w:ascii="Helvetica" w:hAnsi="Helvetica" w:cs="Arial"/>
          <w:b/>
          <w:color w:val="000000" w:themeColor="text1"/>
          <w:sz w:val="28"/>
        </w:rPr>
      </w:pPr>
    </w:p>
    <w:p w14:paraId="31E44CE9" w14:textId="77777777" w:rsidR="002A7DB2" w:rsidRPr="002C3A21" w:rsidRDefault="002A7DB2" w:rsidP="002A7DB2">
      <w:pPr>
        <w:rPr>
          <w:rFonts w:eastAsia="Calibri"/>
          <w:color w:val="000000" w:themeColor="text1"/>
        </w:rPr>
      </w:pPr>
      <w:r w:rsidRPr="002C3A21">
        <w:rPr>
          <w:rFonts w:eastAsia="Calibri"/>
          <w:color w:val="000000" w:themeColor="text1"/>
        </w:rPr>
        <w:t>To remind you that old electrical equipment can be recycled, it is now marked with the crossed-out wheeled bin symbol. Please do not throw any electrical equipment (including those marked with this symbol) in your bin.</w:t>
      </w:r>
    </w:p>
    <w:p w14:paraId="1E676069" w14:textId="77777777" w:rsidR="002A7DB2" w:rsidRPr="002C3A21" w:rsidRDefault="002A7DB2" w:rsidP="002A7DB2">
      <w:pPr>
        <w:autoSpaceDE w:val="0"/>
        <w:autoSpaceDN w:val="0"/>
        <w:adjustRightInd w:val="0"/>
        <w:rPr>
          <w:rFonts w:ascii="Helvetica" w:hAnsi="Helvetica" w:cs="Arial"/>
          <w:bCs/>
          <w:color w:val="000000" w:themeColor="text1"/>
        </w:rPr>
      </w:pPr>
    </w:p>
    <w:p w14:paraId="7EEA66D8" w14:textId="77777777" w:rsidR="002A7DB2" w:rsidRPr="002C3A21" w:rsidRDefault="002A7DB2" w:rsidP="002A7DB2">
      <w:pPr>
        <w:pStyle w:val="Heading3"/>
        <w:rPr>
          <w:color w:val="000000" w:themeColor="text1"/>
        </w:rPr>
      </w:pPr>
      <w:r w:rsidRPr="002C3A21">
        <w:rPr>
          <w:color w:val="000000" w:themeColor="text1"/>
        </w:rPr>
        <w:t>What is WEEE?</w:t>
      </w:r>
    </w:p>
    <w:p w14:paraId="01787059" w14:textId="77777777" w:rsidR="002A7DB2" w:rsidRPr="002C3A21" w:rsidRDefault="002A7DB2" w:rsidP="002A7DB2">
      <w:pPr>
        <w:rPr>
          <w:rFonts w:eastAsia="Calibri"/>
          <w:color w:val="000000" w:themeColor="text1"/>
        </w:rPr>
      </w:pPr>
      <w:r w:rsidRPr="002C3A21">
        <w:rPr>
          <w:rFonts w:eastAsia="Calibri"/>
          <w:color w:val="000000" w:themeColor="text1"/>
        </w:rPr>
        <w:t>The Waste Electrical or Electronic Equipment (WEEE) Directive requires countries to maximise separate collection and environmentally friendly processing of these items.</w:t>
      </w:r>
    </w:p>
    <w:p w14:paraId="047AADD3" w14:textId="77777777" w:rsidR="002A7DB2" w:rsidRPr="002C3A21" w:rsidRDefault="002A7DB2" w:rsidP="002A7DB2">
      <w:pPr>
        <w:autoSpaceDE w:val="0"/>
        <w:autoSpaceDN w:val="0"/>
        <w:adjustRightInd w:val="0"/>
        <w:rPr>
          <w:rFonts w:ascii="Helvetica" w:eastAsia="Calibri" w:hAnsi="Helvetica" w:cs="FuturaLT"/>
          <w:color w:val="000000" w:themeColor="text1"/>
          <w:szCs w:val="22"/>
        </w:rPr>
      </w:pPr>
    </w:p>
    <w:p w14:paraId="716B2090" w14:textId="77777777" w:rsidR="002A7DB2" w:rsidRPr="002C3A21" w:rsidRDefault="002A7DB2" w:rsidP="002A7DB2">
      <w:pPr>
        <w:pStyle w:val="Heading3"/>
        <w:rPr>
          <w:color w:val="000000" w:themeColor="text1"/>
        </w:rPr>
      </w:pPr>
      <w:r w:rsidRPr="002C3A21">
        <w:rPr>
          <w:color w:val="000000" w:themeColor="text1"/>
        </w:rPr>
        <w:t>How are we helping?</w:t>
      </w:r>
    </w:p>
    <w:p w14:paraId="35CD2065" w14:textId="77777777" w:rsidR="00A11530" w:rsidRPr="002C3A21" w:rsidRDefault="002A7DB2" w:rsidP="002A7DB2">
      <w:pPr>
        <w:rPr>
          <w:rFonts w:eastAsia="Calibri"/>
          <w:color w:val="000000" w:themeColor="text1"/>
        </w:rPr>
      </w:pPr>
      <w:r w:rsidRPr="002C3A21">
        <w:rPr>
          <w:rFonts w:eastAsia="Calibri"/>
          <w:color w:val="000000" w:themeColor="text1"/>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19608275" w14:textId="77777777" w:rsidR="00A11530" w:rsidRPr="002C3A21" w:rsidRDefault="00A11530" w:rsidP="002A7DB2">
      <w:pPr>
        <w:rPr>
          <w:rFonts w:eastAsia="Calibri"/>
          <w:color w:val="000000" w:themeColor="text1"/>
        </w:rPr>
      </w:pPr>
    </w:p>
    <w:p w14:paraId="26798C16" w14:textId="25103D5D" w:rsidR="00566352" w:rsidRPr="002C3A21" w:rsidRDefault="00566352" w:rsidP="002A7DB2">
      <w:pPr>
        <w:rPr>
          <w:color w:val="000000" w:themeColor="text1"/>
        </w:rPr>
      </w:pPr>
      <w:r w:rsidRPr="002C3A21">
        <w:rPr>
          <w:color w:val="000000" w:themeColor="text1"/>
        </w:rPr>
        <w:t xml:space="preserve">Date: </w:t>
      </w:r>
      <w:r w:rsidR="004F3FC8">
        <w:rPr>
          <w:color w:val="000000" w:themeColor="text1"/>
        </w:rPr>
        <w:t>May</w:t>
      </w:r>
      <w:r w:rsidR="00572789" w:rsidRPr="002C3A21">
        <w:rPr>
          <w:color w:val="000000" w:themeColor="text1"/>
        </w:rPr>
        <w:t xml:space="preserve"> 20</w:t>
      </w:r>
      <w:r w:rsidR="004F3FC8">
        <w:rPr>
          <w:color w:val="000000" w:themeColor="text1"/>
        </w:rPr>
        <w:t>22</w:t>
      </w:r>
    </w:p>
    <w:p w14:paraId="1FFFE9B5" w14:textId="77777777" w:rsidR="00F771A3" w:rsidRPr="002C3A21" w:rsidRDefault="00F771A3" w:rsidP="002A7DB2">
      <w:pPr>
        <w:rPr>
          <w:color w:val="000000" w:themeColor="text1"/>
        </w:rPr>
      </w:pPr>
    </w:p>
    <w:bookmarkEnd w:id="22"/>
    <w:p w14:paraId="498A0D51" w14:textId="503FA04A" w:rsidR="008E2CC6" w:rsidRPr="002C3A21" w:rsidRDefault="00DD7FDC">
      <w:pPr>
        <w:rPr>
          <w:color w:val="000000" w:themeColor="text1"/>
        </w:rPr>
      </w:pPr>
      <w:r w:rsidRPr="002C3A21">
        <w:rPr>
          <w:color w:val="000000" w:themeColor="text1"/>
        </w:rPr>
        <w:t xml:space="preserve">© </w:t>
      </w:r>
      <w:r w:rsidR="004F3FC8">
        <w:rPr>
          <w:color w:val="000000" w:themeColor="text1"/>
        </w:rPr>
        <w:t>RNIB</w:t>
      </w:r>
    </w:p>
    <w:p w14:paraId="502DCB78" w14:textId="06A098F7" w:rsidR="00067D47" w:rsidRDefault="008E2CC6" w:rsidP="00763E57">
      <w:pPr>
        <w:rPr>
          <w:color w:val="000000" w:themeColor="text1"/>
        </w:rPr>
      </w:pPr>
      <w:r w:rsidRPr="002C3A21">
        <w:rPr>
          <w:color w:val="000000" w:themeColor="text1"/>
        </w:rPr>
        <w:t xml:space="preserve"> </w:t>
      </w:r>
    </w:p>
    <w:p w14:paraId="4DD42054" w14:textId="77777777" w:rsidR="002C3A21" w:rsidRPr="002C3A21" w:rsidRDefault="002C3A21" w:rsidP="00763E57">
      <w:pPr>
        <w:rPr>
          <w:color w:val="000000" w:themeColor="text1"/>
        </w:rPr>
      </w:pPr>
    </w:p>
    <w:sectPr w:rsidR="002C3A21" w:rsidRPr="002C3A21" w:rsidSect="003062EF">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C132" w14:textId="77777777" w:rsidR="00131834" w:rsidRDefault="00131834">
      <w:r>
        <w:separator/>
      </w:r>
    </w:p>
  </w:endnote>
  <w:endnote w:type="continuationSeparator" w:id="0">
    <w:p w14:paraId="281902CF" w14:textId="77777777" w:rsidR="00131834" w:rsidRDefault="001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CFBF" w14:textId="77777777"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AB19F" w14:textId="77777777" w:rsidR="001018F1" w:rsidRDefault="0010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608B" w14:textId="77777777"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789">
      <w:rPr>
        <w:rStyle w:val="PageNumber"/>
        <w:noProof/>
      </w:rPr>
      <w:t>5</w:t>
    </w:r>
    <w:r>
      <w:rPr>
        <w:rStyle w:val="PageNumber"/>
      </w:rPr>
      <w:fldChar w:fldCharType="end"/>
    </w:r>
  </w:p>
  <w:p w14:paraId="3D147755" w14:textId="77777777" w:rsidR="001018F1" w:rsidRDefault="0010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D6A0" w14:textId="77777777" w:rsidR="001217E2" w:rsidRDefault="0012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346D" w14:textId="77777777" w:rsidR="00131834" w:rsidRDefault="00131834">
      <w:r>
        <w:separator/>
      </w:r>
    </w:p>
  </w:footnote>
  <w:footnote w:type="continuationSeparator" w:id="0">
    <w:p w14:paraId="1E037D2B" w14:textId="77777777" w:rsidR="00131834" w:rsidRDefault="00131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36F4" w14:textId="77777777" w:rsidR="001217E2" w:rsidRDefault="0012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11C8" w14:textId="77777777" w:rsidR="001217E2" w:rsidRDefault="0012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CFF7" w14:textId="77777777" w:rsidR="001217E2" w:rsidRDefault="0012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C90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4DD2"/>
    <w:rsid w:val="00005C1E"/>
    <w:rsid w:val="0001165B"/>
    <w:rsid w:val="00011C71"/>
    <w:rsid w:val="0001317B"/>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47"/>
    <w:rsid w:val="00067D5C"/>
    <w:rsid w:val="0007163E"/>
    <w:rsid w:val="0007448F"/>
    <w:rsid w:val="000745EF"/>
    <w:rsid w:val="00074EBC"/>
    <w:rsid w:val="00076ACD"/>
    <w:rsid w:val="0008092A"/>
    <w:rsid w:val="0008285B"/>
    <w:rsid w:val="00084FF9"/>
    <w:rsid w:val="00085173"/>
    <w:rsid w:val="0008544F"/>
    <w:rsid w:val="00085E1E"/>
    <w:rsid w:val="00086343"/>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5D48"/>
    <w:rsid w:val="000C678A"/>
    <w:rsid w:val="000C738E"/>
    <w:rsid w:val="000C7891"/>
    <w:rsid w:val="000D20F8"/>
    <w:rsid w:val="000D2840"/>
    <w:rsid w:val="000D2BDA"/>
    <w:rsid w:val="000D4F72"/>
    <w:rsid w:val="000D79A3"/>
    <w:rsid w:val="000D7E31"/>
    <w:rsid w:val="000E1B0F"/>
    <w:rsid w:val="000E3C97"/>
    <w:rsid w:val="000E7F20"/>
    <w:rsid w:val="000F01FF"/>
    <w:rsid w:val="000F65EA"/>
    <w:rsid w:val="000F6E31"/>
    <w:rsid w:val="0010019C"/>
    <w:rsid w:val="001018F1"/>
    <w:rsid w:val="00102910"/>
    <w:rsid w:val="00103896"/>
    <w:rsid w:val="001055F3"/>
    <w:rsid w:val="00106703"/>
    <w:rsid w:val="00110676"/>
    <w:rsid w:val="0011287E"/>
    <w:rsid w:val="001152AB"/>
    <w:rsid w:val="001217E2"/>
    <w:rsid w:val="00121D4F"/>
    <w:rsid w:val="001226AB"/>
    <w:rsid w:val="00126283"/>
    <w:rsid w:val="001308A5"/>
    <w:rsid w:val="00131834"/>
    <w:rsid w:val="00131AC5"/>
    <w:rsid w:val="00131AF5"/>
    <w:rsid w:val="0013235C"/>
    <w:rsid w:val="001338FE"/>
    <w:rsid w:val="0013517C"/>
    <w:rsid w:val="0013520E"/>
    <w:rsid w:val="0013646F"/>
    <w:rsid w:val="0013703F"/>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EAF"/>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380E"/>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49D"/>
    <w:rsid w:val="00236FC4"/>
    <w:rsid w:val="002437A3"/>
    <w:rsid w:val="00245604"/>
    <w:rsid w:val="00246806"/>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A7DB2"/>
    <w:rsid w:val="002B374D"/>
    <w:rsid w:val="002B6376"/>
    <w:rsid w:val="002B66A3"/>
    <w:rsid w:val="002C339A"/>
    <w:rsid w:val="002C379B"/>
    <w:rsid w:val="002C3A21"/>
    <w:rsid w:val="002C4AFB"/>
    <w:rsid w:val="002C4B53"/>
    <w:rsid w:val="002D06DE"/>
    <w:rsid w:val="002D07A8"/>
    <w:rsid w:val="002D2050"/>
    <w:rsid w:val="002D21A5"/>
    <w:rsid w:val="002D394C"/>
    <w:rsid w:val="002D7309"/>
    <w:rsid w:val="002D7F4F"/>
    <w:rsid w:val="002E009C"/>
    <w:rsid w:val="002E088A"/>
    <w:rsid w:val="002E0C7B"/>
    <w:rsid w:val="002E1DE1"/>
    <w:rsid w:val="002E3420"/>
    <w:rsid w:val="002E5CD0"/>
    <w:rsid w:val="002E5F1D"/>
    <w:rsid w:val="002E62ED"/>
    <w:rsid w:val="002E769F"/>
    <w:rsid w:val="002E77D4"/>
    <w:rsid w:val="002E7DE2"/>
    <w:rsid w:val="002F0274"/>
    <w:rsid w:val="002F0CA5"/>
    <w:rsid w:val="002F1F67"/>
    <w:rsid w:val="002F2D21"/>
    <w:rsid w:val="002F3753"/>
    <w:rsid w:val="002F5020"/>
    <w:rsid w:val="002F6C68"/>
    <w:rsid w:val="00301B0E"/>
    <w:rsid w:val="0030302B"/>
    <w:rsid w:val="0030360D"/>
    <w:rsid w:val="003043BB"/>
    <w:rsid w:val="003045FA"/>
    <w:rsid w:val="0030508D"/>
    <w:rsid w:val="003061A6"/>
    <w:rsid w:val="003062EF"/>
    <w:rsid w:val="00306FFB"/>
    <w:rsid w:val="00307892"/>
    <w:rsid w:val="0031094B"/>
    <w:rsid w:val="00310D20"/>
    <w:rsid w:val="003117E8"/>
    <w:rsid w:val="00313D1D"/>
    <w:rsid w:val="00315006"/>
    <w:rsid w:val="00315043"/>
    <w:rsid w:val="003157AE"/>
    <w:rsid w:val="0031628B"/>
    <w:rsid w:val="0031665D"/>
    <w:rsid w:val="003212ED"/>
    <w:rsid w:val="00325758"/>
    <w:rsid w:val="00327620"/>
    <w:rsid w:val="00327FBE"/>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778EE"/>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5C7B"/>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628"/>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3F6A5A"/>
    <w:rsid w:val="00402422"/>
    <w:rsid w:val="00404693"/>
    <w:rsid w:val="0040560E"/>
    <w:rsid w:val="00406644"/>
    <w:rsid w:val="004113BE"/>
    <w:rsid w:val="00413D4E"/>
    <w:rsid w:val="004149FA"/>
    <w:rsid w:val="0041617A"/>
    <w:rsid w:val="00416D6F"/>
    <w:rsid w:val="00422086"/>
    <w:rsid w:val="00422550"/>
    <w:rsid w:val="00424A6F"/>
    <w:rsid w:val="00426D4C"/>
    <w:rsid w:val="00427C1A"/>
    <w:rsid w:val="00427DCD"/>
    <w:rsid w:val="00430174"/>
    <w:rsid w:val="00430CBF"/>
    <w:rsid w:val="00431B5F"/>
    <w:rsid w:val="00433346"/>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04A"/>
    <w:rsid w:val="004879E2"/>
    <w:rsid w:val="004905B6"/>
    <w:rsid w:val="00490AF7"/>
    <w:rsid w:val="00492EC8"/>
    <w:rsid w:val="00493F60"/>
    <w:rsid w:val="00495C04"/>
    <w:rsid w:val="00495D99"/>
    <w:rsid w:val="0049607D"/>
    <w:rsid w:val="004970FD"/>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2EB7"/>
    <w:rsid w:val="004E44D5"/>
    <w:rsid w:val="004E47F1"/>
    <w:rsid w:val="004F0773"/>
    <w:rsid w:val="004F3FC8"/>
    <w:rsid w:val="004F3FD5"/>
    <w:rsid w:val="004F5962"/>
    <w:rsid w:val="004F6244"/>
    <w:rsid w:val="004F649D"/>
    <w:rsid w:val="004F722A"/>
    <w:rsid w:val="00502A1F"/>
    <w:rsid w:val="00512D77"/>
    <w:rsid w:val="005130D1"/>
    <w:rsid w:val="00513A04"/>
    <w:rsid w:val="00513DEB"/>
    <w:rsid w:val="005153FD"/>
    <w:rsid w:val="00517ADC"/>
    <w:rsid w:val="0052043B"/>
    <w:rsid w:val="00521304"/>
    <w:rsid w:val="00522658"/>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3583"/>
    <w:rsid w:val="00564CA1"/>
    <w:rsid w:val="00565744"/>
    <w:rsid w:val="00565CB8"/>
    <w:rsid w:val="00566249"/>
    <w:rsid w:val="00566352"/>
    <w:rsid w:val="00572114"/>
    <w:rsid w:val="00572789"/>
    <w:rsid w:val="00572A76"/>
    <w:rsid w:val="005740BF"/>
    <w:rsid w:val="0057449E"/>
    <w:rsid w:val="00580559"/>
    <w:rsid w:val="0058171E"/>
    <w:rsid w:val="00584FDD"/>
    <w:rsid w:val="005865D4"/>
    <w:rsid w:val="00586F41"/>
    <w:rsid w:val="00590D8C"/>
    <w:rsid w:val="00591E24"/>
    <w:rsid w:val="0059303C"/>
    <w:rsid w:val="00593A99"/>
    <w:rsid w:val="005A035F"/>
    <w:rsid w:val="005A0A27"/>
    <w:rsid w:val="005A4DBC"/>
    <w:rsid w:val="005A5450"/>
    <w:rsid w:val="005A5D4A"/>
    <w:rsid w:val="005A5FE5"/>
    <w:rsid w:val="005A6FA6"/>
    <w:rsid w:val="005B23AC"/>
    <w:rsid w:val="005B53C9"/>
    <w:rsid w:val="005B766D"/>
    <w:rsid w:val="005B7AC2"/>
    <w:rsid w:val="005B7F26"/>
    <w:rsid w:val="005C07A8"/>
    <w:rsid w:val="005C0E1C"/>
    <w:rsid w:val="005C171F"/>
    <w:rsid w:val="005C2977"/>
    <w:rsid w:val="005C3AAC"/>
    <w:rsid w:val="005C444F"/>
    <w:rsid w:val="005C7931"/>
    <w:rsid w:val="005D1598"/>
    <w:rsid w:val="005D17D5"/>
    <w:rsid w:val="005E0346"/>
    <w:rsid w:val="005E2AC6"/>
    <w:rsid w:val="005E4338"/>
    <w:rsid w:val="005E45A1"/>
    <w:rsid w:val="005E61A9"/>
    <w:rsid w:val="005F077A"/>
    <w:rsid w:val="005F6048"/>
    <w:rsid w:val="0060027A"/>
    <w:rsid w:val="006003F6"/>
    <w:rsid w:val="00602D02"/>
    <w:rsid w:val="0060419D"/>
    <w:rsid w:val="00604D1A"/>
    <w:rsid w:val="0060565D"/>
    <w:rsid w:val="00610E00"/>
    <w:rsid w:val="00612391"/>
    <w:rsid w:val="00613C9C"/>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0C54"/>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D7CE7"/>
    <w:rsid w:val="006E2039"/>
    <w:rsid w:val="006E46BE"/>
    <w:rsid w:val="006E5104"/>
    <w:rsid w:val="006E51BC"/>
    <w:rsid w:val="006E544E"/>
    <w:rsid w:val="006E6D1B"/>
    <w:rsid w:val="006F00F5"/>
    <w:rsid w:val="006F22C2"/>
    <w:rsid w:val="006F4016"/>
    <w:rsid w:val="006F4D08"/>
    <w:rsid w:val="006F78C3"/>
    <w:rsid w:val="00704EAA"/>
    <w:rsid w:val="007059CF"/>
    <w:rsid w:val="007073F0"/>
    <w:rsid w:val="007103E1"/>
    <w:rsid w:val="00714642"/>
    <w:rsid w:val="007151C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0707"/>
    <w:rsid w:val="007B1548"/>
    <w:rsid w:val="007B1A5C"/>
    <w:rsid w:val="007B5677"/>
    <w:rsid w:val="007B7E30"/>
    <w:rsid w:val="007C2C1D"/>
    <w:rsid w:val="007C3DA6"/>
    <w:rsid w:val="007C59F9"/>
    <w:rsid w:val="007D0666"/>
    <w:rsid w:val="007D355B"/>
    <w:rsid w:val="007D5D48"/>
    <w:rsid w:val="007D6C46"/>
    <w:rsid w:val="007D7B32"/>
    <w:rsid w:val="007D7D73"/>
    <w:rsid w:val="007D7DFE"/>
    <w:rsid w:val="007E30D6"/>
    <w:rsid w:val="007E37B8"/>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20C"/>
    <w:rsid w:val="008338B6"/>
    <w:rsid w:val="00834A5E"/>
    <w:rsid w:val="0083550A"/>
    <w:rsid w:val="0083572C"/>
    <w:rsid w:val="00836938"/>
    <w:rsid w:val="00836EF1"/>
    <w:rsid w:val="008378FE"/>
    <w:rsid w:val="00837EBA"/>
    <w:rsid w:val="0084173B"/>
    <w:rsid w:val="00842E23"/>
    <w:rsid w:val="00851300"/>
    <w:rsid w:val="008517EC"/>
    <w:rsid w:val="00855A8B"/>
    <w:rsid w:val="0085621B"/>
    <w:rsid w:val="00856BE3"/>
    <w:rsid w:val="00860EAD"/>
    <w:rsid w:val="00861079"/>
    <w:rsid w:val="00863580"/>
    <w:rsid w:val="00864D43"/>
    <w:rsid w:val="00867D1E"/>
    <w:rsid w:val="00870B3E"/>
    <w:rsid w:val="00870F05"/>
    <w:rsid w:val="008742B1"/>
    <w:rsid w:val="008752A9"/>
    <w:rsid w:val="0087530A"/>
    <w:rsid w:val="00877368"/>
    <w:rsid w:val="00877647"/>
    <w:rsid w:val="008777D5"/>
    <w:rsid w:val="0088323B"/>
    <w:rsid w:val="00885D64"/>
    <w:rsid w:val="00885F73"/>
    <w:rsid w:val="00891F24"/>
    <w:rsid w:val="008935C0"/>
    <w:rsid w:val="0089473A"/>
    <w:rsid w:val="008A0246"/>
    <w:rsid w:val="008A1351"/>
    <w:rsid w:val="008A2E7C"/>
    <w:rsid w:val="008A43D8"/>
    <w:rsid w:val="008A48D3"/>
    <w:rsid w:val="008A5939"/>
    <w:rsid w:val="008A622E"/>
    <w:rsid w:val="008B02B8"/>
    <w:rsid w:val="008B08FF"/>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59B"/>
    <w:rsid w:val="008E2CC6"/>
    <w:rsid w:val="008E354D"/>
    <w:rsid w:val="008E4FB0"/>
    <w:rsid w:val="008F0B98"/>
    <w:rsid w:val="008F2D5C"/>
    <w:rsid w:val="008F45D9"/>
    <w:rsid w:val="008F507D"/>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4EF"/>
    <w:rsid w:val="0095318C"/>
    <w:rsid w:val="009531F4"/>
    <w:rsid w:val="00957CF8"/>
    <w:rsid w:val="00962359"/>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55D7"/>
    <w:rsid w:val="009D66CE"/>
    <w:rsid w:val="009E5834"/>
    <w:rsid w:val="009E6602"/>
    <w:rsid w:val="009E7013"/>
    <w:rsid w:val="009E7A06"/>
    <w:rsid w:val="009F2D32"/>
    <w:rsid w:val="009F6327"/>
    <w:rsid w:val="00A00173"/>
    <w:rsid w:val="00A02992"/>
    <w:rsid w:val="00A03935"/>
    <w:rsid w:val="00A054E2"/>
    <w:rsid w:val="00A05E8C"/>
    <w:rsid w:val="00A06239"/>
    <w:rsid w:val="00A067DC"/>
    <w:rsid w:val="00A07F72"/>
    <w:rsid w:val="00A10F18"/>
    <w:rsid w:val="00A11530"/>
    <w:rsid w:val="00A128DA"/>
    <w:rsid w:val="00A17D8A"/>
    <w:rsid w:val="00A21998"/>
    <w:rsid w:val="00A2261F"/>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5C1"/>
    <w:rsid w:val="00A859F5"/>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245"/>
    <w:rsid w:val="00AA6FEE"/>
    <w:rsid w:val="00AA7917"/>
    <w:rsid w:val="00AA7E7A"/>
    <w:rsid w:val="00AB1385"/>
    <w:rsid w:val="00AB3A5E"/>
    <w:rsid w:val="00AB4E31"/>
    <w:rsid w:val="00AB7A6D"/>
    <w:rsid w:val="00AC06E8"/>
    <w:rsid w:val="00AC123A"/>
    <w:rsid w:val="00AC45A5"/>
    <w:rsid w:val="00AC61D6"/>
    <w:rsid w:val="00AC7492"/>
    <w:rsid w:val="00AD07F7"/>
    <w:rsid w:val="00AD207E"/>
    <w:rsid w:val="00AD4BB8"/>
    <w:rsid w:val="00AD5DD7"/>
    <w:rsid w:val="00AD7124"/>
    <w:rsid w:val="00AD72DE"/>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2F53"/>
    <w:rsid w:val="00B23D8B"/>
    <w:rsid w:val="00B25CAC"/>
    <w:rsid w:val="00B26C0A"/>
    <w:rsid w:val="00B32AC9"/>
    <w:rsid w:val="00B335CD"/>
    <w:rsid w:val="00B41AEF"/>
    <w:rsid w:val="00B41F80"/>
    <w:rsid w:val="00B42689"/>
    <w:rsid w:val="00B4284F"/>
    <w:rsid w:val="00B436D1"/>
    <w:rsid w:val="00B43B74"/>
    <w:rsid w:val="00B44066"/>
    <w:rsid w:val="00B453D7"/>
    <w:rsid w:val="00B46CD0"/>
    <w:rsid w:val="00B50E38"/>
    <w:rsid w:val="00B517A1"/>
    <w:rsid w:val="00B52B73"/>
    <w:rsid w:val="00B53254"/>
    <w:rsid w:val="00B55D9C"/>
    <w:rsid w:val="00B56E54"/>
    <w:rsid w:val="00B57841"/>
    <w:rsid w:val="00B639F0"/>
    <w:rsid w:val="00B63A35"/>
    <w:rsid w:val="00B63F7A"/>
    <w:rsid w:val="00B63FFA"/>
    <w:rsid w:val="00B6555A"/>
    <w:rsid w:val="00B65D35"/>
    <w:rsid w:val="00B722EC"/>
    <w:rsid w:val="00B75CF1"/>
    <w:rsid w:val="00B762B0"/>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46D"/>
    <w:rsid w:val="00BE74B9"/>
    <w:rsid w:val="00BF4837"/>
    <w:rsid w:val="00BF7CFF"/>
    <w:rsid w:val="00C021B3"/>
    <w:rsid w:val="00C03D49"/>
    <w:rsid w:val="00C042AF"/>
    <w:rsid w:val="00C04E6B"/>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4ACC"/>
    <w:rsid w:val="00C4522C"/>
    <w:rsid w:val="00C45B9E"/>
    <w:rsid w:val="00C46B48"/>
    <w:rsid w:val="00C47178"/>
    <w:rsid w:val="00C479AC"/>
    <w:rsid w:val="00C47E13"/>
    <w:rsid w:val="00C5184B"/>
    <w:rsid w:val="00C524CB"/>
    <w:rsid w:val="00C5310E"/>
    <w:rsid w:val="00C53818"/>
    <w:rsid w:val="00C54849"/>
    <w:rsid w:val="00C559AC"/>
    <w:rsid w:val="00C602C6"/>
    <w:rsid w:val="00C61C74"/>
    <w:rsid w:val="00C61DC7"/>
    <w:rsid w:val="00C621A7"/>
    <w:rsid w:val="00C64393"/>
    <w:rsid w:val="00C65D34"/>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2DC"/>
    <w:rsid w:val="00C9538C"/>
    <w:rsid w:val="00C96134"/>
    <w:rsid w:val="00C96586"/>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1B52"/>
    <w:rsid w:val="00CE44D2"/>
    <w:rsid w:val="00CE68CB"/>
    <w:rsid w:val="00CE6B27"/>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6DB7"/>
    <w:rsid w:val="00D47483"/>
    <w:rsid w:val="00D4782D"/>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6BDA"/>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571F"/>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D7FDC"/>
    <w:rsid w:val="00DE3694"/>
    <w:rsid w:val="00DF2DCE"/>
    <w:rsid w:val="00DF39F1"/>
    <w:rsid w:val="00DF3B58"/>
    <w:rsid w:val="00DF4145"/>
    <w:rsid w:val="00E01B51"/>
    <w:rsid w:val="00E0273C"/>
    <w:rsid w:val="00E0740A"/>
    <w:rsid w:val="00E10218"/>
    <w:rsid w:val="00E127D4"/>
    <w:rsid w:val="00E17BF3"/>
    <w:rsid w:val="00E21B2D"/>
    <w:rsid w:val="00E2322C"/>
    <w:rsid w:val="00E273ED"/>
    <w:rsid w:val="00E275A3"/>
    <w:rsid w:val="00E3007C"/>
    <w:rsid w:val="00E3030C"/>
    <w:rsid w:val="00E30832"/>
    <w:rsid w:val="00E31F62"/>
    <w:rsid w:val="00E35D37"/>
    <w:rsid w:val="00E37874"/>
    <w:rsid w:val="00E408D1"/>
    <w:rsid w:val="00E42571"/>
    <w:rsid w:val="00E44804"/>
    <w:rsid w:val="00E44811"/>
    <w:rsid w:val="00E44B6C"/>
    <w:rsid w:val="00E45724"/>
    <w:rsid w:val="00E47466"/>
    <w:rsid w:val="00E504E6"/>
    <w:rsid w:val="00E5781F"/>
    <w:rsid w:val="00E61613"/>
    <w:rsid w:val="00E62855"/>
    <w:rsid w:val="00E67DB9"/>
    <w:rsid w:val="00E702D4"/>
    <w:rsid w:val="00E720E2"/>
    <w:rsid w:val="00E725B4"/>
    <w:rsid w:val="00E72C45"/>
    <w:rsid w:val="00E736BC"/>
    <w:rsid w:val="00E739C0"/>
    <w:rsid w:val="00E74614"/>
    <w:rsid w:val="00E77865"/>
    <w:rsid w:val="00E80D4B"/>
    <w:rsid w:val="00E80DD4"/>
    <w:rsid w:val="00E85E0E"/>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6917"/>
    <w:rsid w:val="00EB6959"/>
    <w:rsid w:val="00EC08B1"/>
    <w:rsid w:val="00EC1028"/>
    <w:rsid w:val="00EC1804"/>
    <w:rsid w:val="00EC5766"/>
    <w:rsid w:val="00EC596C"/>
    <w:rsid w:val="00EC7316"/>
    <w:rsid w:val="00ED0A69"/>
    <w:rsid w:val="00ED2329"/>
    <w:rsid w:val="00ED4468"/>
    <w:rsid w:val="00ED48D0"/>
    <w:rsid w:val="00ED6611"/>
    <w:rsid w:val="00EE040D"/>
    <w:rsid w:val="00EE0B6F"/>
    <w:rsid w:val="00EE1B40"/>
    <w:rsid w:val="00EE2A3F"/>
    <w:rsid w:val="00EE3234"/>
    <w:rsid w:val="00EE6E29"/>
    <w:rsid w:val="00EE75AE"/>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295"/>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71A3"/>
    <w:rsid w:val="00F80C33"/>
    <w:rsid w:val="00F80C6B"/>
    <w:rsid w:val="00F80E30"/>
    <w:rsid w:val="00F8132A"/>
    <w:rsid w:val="00F813EC"/>
    <w:rsid w:val="00F81A5E"/>
    <w:rsid w:val="00F83850"/>
    <w:rsid w:val="00F8544D"/>
    <w:rsid w:val="00F86D86"/>
    <w:rsid w:val="00F90944"/>
    <w:rsid w:val="00F92612"/>
    <w:rsid w:val="00F9290D"/>
    <w:rsid w:val="00F93439"/>
    <w:rsid w:val="00F9524F"/>
    <w:rsid w:val="00F95490"/>
    <w:rsid w:val="00FA0A29"/>
    <w:rsid w:val="00FA1037"/>
    <w:rsid w:val="00FA5CC0"/>
    <w:rsid w:val="00FB3974"/>
    <w:rsid w:val="00FB6C5C"/>
    <w:rsid w:val="00FB7A85"/>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3CF0"/>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F4493"/>
  <w15:docId w15:val="{BD081649-76B4-4C73-B22F-17575878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80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sz w:val="20"/>
      <w:lang w:val="x-none" w:eastAsia="x-none"/>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rsid w:val="005E45A1"/>
    <w:rPr>
      <w:color w:val="800080"/>
      <w:u w:val="single"/>
    </w:rPr>
  </w:style>
  <w:style w:type="character" w:customStyle="1" w:styleId="PlainTextChar">
    <w:name w:val="Plain Text Char"/>
    <w:link w:val="PlainText"/>
    <w:uiPriority w:val="99"/>
    <w:semiHidden/>
    <w:rsid w:val="005E45A1"/>
    <w:rPr>
      <w:rFonts w:ascii="Courier New" w:hAnsi="Courier New" w:cs="Courier New"/>
    </w:rPr>
  </w:style>
  <w:style w:type="character" w:customStyle="1" w:styleId="SubtitleChar">
    <w:name w:val="Subtitle Char"/>
    <w:link w:val="Subtitle"/>
    <w:rsid w:val="00327FBE"/>
    <w:rPr>
      <w:rFonts w:ascii="Arial" w:hAnsi="Arial"/>
      <w:b/>
      <w:sz w:val="40"/>
      <w:szCs w:val="24"/>
    </w:rPr>
  </w:style>
  <w:style w:type="paragraph" w:styleId="Header">
    <w:name w:val="header"/>
    <w:basedOn w:val="Normal"/>
    <w:link w:val="HeaderChar"/>
    <w:unhideWhenUsed/>
    <w:rsid w:val="001217E2"/>
    <w:pPr>
      <w:tabs>
        <w:tab w:val="center" w:pos="4513"/>
        <w:tab w:val="right" w:pos="9026"/>
      </w:tabs>
    </w:pPr>
  </w:style>
  <w:style w:type="character" w:customStyle="1" w:styleId="HeaderChar">
    <w:name w:val="Header Char"/>
    <w:basedOn w:val="DefaultParagraphFont"/>
    <w:link w:val="Header"/>
    <w:rsid w:val="001217E2"/>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1082">
      <w:bodyDiv w:val="1"/>
      <w:marLeft w:val="0"/>
      <w:marRight w:val="0"/>
      <w:marTop w:val="0"/>
      <w:marBottom w:val="0"/>
      <w:divBdr>
        <w:top w:val="none" w:sz="0" w:space="0" w:color="auto"/>
        <w:left w:val="none" w:sz="0" w:space="0" w:color="auto"/>
        <w:bottom w:val="none" w:sz="0" w:space="0" w:color="auto"/>
        <w:right w:val="none" w:sz="0" w:space="0" w:color="auto"/>
      </w:divBdr>
    </w:div>
    <w:div w:id="1313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B455-1CB1-445A-BE98-3F3B38C271B5}">
  <ds:schemaRefs>
    <ds:schemaRef ds:uri="http://schemas.microsoft.com/office/2006/metadata/properties"/>
    <ds:schemaRef ds:uri="http://schemas.microsoft.com/office/infopath/2007/PartnerControls"/>
    <ds:schemaRef ds:uri="47adb8bf-3911-4298-b006-c946defc8bf3"/>
    <ds:schemaRef ds:uri="913c07ad-eca8-4818-a496-e59d0669541d"/>
  </ds:schemaRefs>
</ds:datastoreItem>
</file>

<file path=customXml/itemProps2.xml><?xml version="1.0" encoding="utf-8"?>
<ds:datastoreItem xmlns:ds="http://schemas.openxmlformats.org/officeDocument/2006/customXml" ds:itemID="{E9F0C10A-E36B-4791-84AF-468D39178946}">
  <ds:schemaRefs>
    <ds:schemaRef ds:uri="http://schemas.microsoft.com/sharepoint/v3/contenttype/forms"/>
  </ds:schemaRefs>
</ds:datastoreItem>
</file>

<file path=customXml/itemProps3.xml><?xml version="1.0" encoding="utf-8"?>
<ds:datastoreItem xmlns:ds="http://schemas.openxmlformats.org/officeDocument/2006/customXml" ds:itemID="{438A66E6-F6DE-4342-915B-7CC56AB8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1CFF4-B0B9-4191-B587-78D89089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2018-09-19T10:25:00Z</cp:lastPrinted>
  <dcterms:created xsi:type="dcterms:W3CDTF">2022-06-09T10:57:00Z</dcterms:created>
  <dcterms:modified xsi:type="dcterms:W3CDTF">2022-06-09T10:57:00Z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