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1EA77" w14:textId="5E8D669C" w:rsidR="00606F59" w:rsidRPr="00606F59" w:rsidRDefault="000E597C" w:rsidP="00C601DD">
      <w:pPr>
        <w:pStyle w:val="Heading1"/>
        <w:rPr>
          <w:noProof/>
          <w:sz w:val="32"/>
          <w:szCs w:val="32"/>
        </w:rPr>
      </w:pPr>
      <w:bookmarkStart w:id="0" w:name="_Toc316465615"/>
      <w:r>
        <w:rPr>
          <w:noProof/>
        </w:rPr>
        <w:drawing>
          <wp:inline distT="0" distB="0" distL="0" distR="0" wp14:anchorId="0E31EF28" wp14:editId="2F941243">
            <wp:extent cx="1327150" cy="965200"/>
            <wp:effectExtent l="0" t="0" r="0" b="0"/>
            <wp:docPr id="1"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7150" cy="965200"/>
                    </a:xfrm>
                    <a:prstGeom prst="rect">
                      <a:avLst/>
                    </a:prstGeom>
                    <a:noFill/>
                    <a:ln>
                      <a:noFill/>
                    </a:ln>
                  </pic:spPr>
                </pic:pic>
              </a:graphicData>
            </a:graphic>
          </wp:inline>
        </w:drawing>
      </w:r>
    </w:p>
    <w:p w14:paraId="73BCC06D" w14:textId="77777777" w:rsidR="00606F59" w:rsidRPr="00606F59" w:rsidRDefault="00606F59" w:rsidP="00606F59"/>
    <w:p w14:paraId="2B2F16B3" w14:textId="5B200A55" w:rsidR="009563A8" w:rsidRDefault="00AA4907" w:rsidP="00C601DD">
      <w:pPr>
        <w:pStyle w:val="Heading1"/>
      </w:pPr>
      <w:r w:rsidRPr="00AA4907">
        <w:t xml:space="preserve">Daylight </w:t>
      </w:r>
      <w:proofErr w:type="spellStart"/>
      <w:r w:rsidRPr="00AA4907">
        <w:t>Foldi</w:t>
      </w:r>
      <w:proofErr w:type="spellEnd"/>
      <w:r w:rsidR="0066222E">
        <w:t xml:space="preserve"> </w:t>
      </w:r>
      <w:r w:rsidRPr="00AA4907">
        <w:t xml:space="preserve">Go </w:t>
      </w:r>
      <w:r w:rsidR="0066222E">
        <w:t xml:space="preserve">portable </w:t>
      </w:r>
      <w:r w:rsidRPr="00AA4907">
        <w:t xml:space="preserve">desk lamp </w:t>
      </w:r>
      <w:r w:rsidR="00C601DD">
        <w:t>(</w:t>
      </w:r>
      <w:r w:rsidR="00825C87">
        <w:t>DH4</w:t>
      </w:r>
      <w:r>
        <w:t>59</w:t>
      </w:r>
      <w:r w:rsidR="00C601DD">
        <w:t>)</w:t>
      </w:r>
    </w:p>
    <w:p w14:paraId="4886A9AB" w14:textId="77777777" w:rsidR="00B3583F" w:rsidRDefault="00B3583F" w:rsidP="002B62C3">
      <w:bookmarkStart w:id="1" w:name="_Toc293495616"/>
      <w:bookmarkEnd w:id="0"/>
    </w:p>
    <w:p w14:paraId="7127DA63" w14:textId="77777777" w:rsidR="00B3583F" w:rsidRPr="00B3583F" w:rsidRDefault="00B3583F" w:rsidP="002B62C3">
      <w:pPr>
        <w:rPr>
          <w:szCs w:val="32"/>
        </w:rPr>
      </w:pPr>
      <w:r>
        <w:rPr>
          <w:szCs w:val="32"/>
        </w:rPr>
        <w:t xml:space="preserve">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 </w:t>
      </w:r>
    </w:p>
    <w:p w14:paraId="20F1FCEE" w14:textId="77777777" w:rsidR="00B3583F" w:rsidRDefault="00B3583F" w:rsidP="00763E57"/>
    <w:p w14:paraId="7E80FEC3" w14:textId="77777777" w:rsidR="00763E57" w:rsidRDefault="00763E57" w:rsidP="00763E57">
      <w:r>
        <w:t xml:space="preserve">Please retain these instructions for future reference. </w:t>
      </w:r>
      <w:r w:rsidRPr="00CD712F">
        <w:t xml:space="preserve">These instructions are also available in other formats. </w:t>
      </w:r>
    </w:p>
    <w:p w14:paraId="35BA89E8" w14:textId="77777777" w:rsidR="00763E57" w:rsidRDefault="00763E57" w:rsidP="00763E57"/>
    <w:p w14:paraId="504967EA" w14:textId="260DEF3F" w:rsidR="00C06321" w:rsidRPr="00DF016B" w:rsidRDefault="00C06321" w:rsidP="00C06321">
      <w:pPr>
        <w:pStyle w:val="Heading2"/>
      </w:pPr>
      <w:r w:rsidRPr="00DF016B">
        <w:t>Special war</w:t>
      </w:r>
      <w:r w:rsidR="00DF016B" w:rsidRPr="00DF016B">
        <w:t>ning</w:t>
      </w:r>
      <w:r w:rsidR="005A7881">
        <w:t>s</w:t>
      </w:r>
    </w:p>
    <w:p w14:paraId="42CA5678" w14:textId="7FA00033" w:rsidR="00DF016B" w:rsidRPr="005A7881" w:rsidRDefault="00DF016B" w:rsidP="005A7881">
      <w:pPr>
        <w:pStyle w:val="ListParagraph"/>
        <w:numPr>
          <w:ilvl w:val="0"/>
          <w:numId w:val="32"/>
        </w:numPr>
        <w:rPr>
          <w:sz w:val="32"/>
          <w:szCs w:val="32"/>
        </w:rPr>
      </w:pPr>
      <w:r w:rsidRPr="005A7881">
        <w:rPr>
          <w:sz w:val="32"/>
          <w:szCs w:val="32"/>
        </w:rPr>
        <w:t>Please fully charge the internal lithium battery before use.</w:t>
      </w:r>
    </w:p>
    <w:p w14:paraId="3834AD33" w14:textId="3FC90EC5" w:rsidR="005A7881" w:rsidRPr="005A7881" w:rsidRDefault="005A7881" w:rsidP="005A7881">
      <w:pPr>
        <w:pStyle w:val="ListParagraph"/>
        <w:numPr>
          <w:ilvl w:val="0"/>
          <w:numId w:val="32"/>
        </w:numPr>
        <w:rPr>
          <w:sz w:val="32"/>
          <w:szCs w:val="32"/>
        </w:rPr>
      </w:pPr>
      <w:r w:rsidRPr="005A7881">
        <w:rPr>
          <w:sz w:val="32"/>
          <w:szCs w:val="32"/>
        </w:rPr>
        <w:t>Caution: do not charge the lamp while inside the case</w:t>
      </w:r>
      <w:r w:rsidR="002B62C3">
        <w:rPr>
          <w:sz w:val="32"/>
          <w:szCs w:val="32"/>
        </w:rPr>
        <w:t>.</w:t>
      </w:r>
    </w:p>
    <w:p w14:paraId="2B2465A9" w14:textId="321DF846" w:rsidR="00C06321" w:rsidRPr="005A7881" w:rsidRDefault="00C06321" w:rsidP="005A7881">
      <w:pPr>
        <w:pStyle w:val="ListParagraph"/>
        <w:numPr>
          <w:ilvl w:val="0"/>
          <w:numId w:val="32"/>
        </w:numPr>
        <w:rPr>
          <w:sz w:val="32"/>
          <w:szCs w:val="32"/>
        </w:rPr>
      </w:pPr>
      <w:r w:rsidRPr="005A7881">
        <w:rPr>
          <w:sz w:val="32"/>
          <w:szCs w:val="32"/>
        </w:rPr>
        <w:t>Only use the power adapter supplied with the product. Use of a different adapter could damage the lamp and invalidate the guarantee.</w:t>
      </w:r>
    </w:p>
    <w:p w14:paraId="2E5CBC38" w14:textId="77777777" w:rsidR="00C06321" w:rsidRPr="00AA4907" w:rsidRDefault="00C06321" w:rsidP="00763E57">
      <w:pPr>
        <w:rPr>
          <w:color w:val="4472C4" w:themeColor="accent1"/>
        </w:rPr>
      </w:pPr>
    </w:p>
    <w:p w14:paraId="36AD702F" w14:textId="12224364" w:rsidR="00A26150" w:rsidRDefault="00A26150" w:rsidP="009B5870">
      <w:pPr>
        <w:pStyle w:val="Heading2"/>
      </w:pPr>
      <w:bookmarkStart w:id="2" w:name="_Toc243448109"/>
      <w:bookmarkStart w:id="3" w:name="_Toc378949759"/>
      <w:bookmarkEnd w:id="1"/>
      <w:r w:rsidRPr="00E87314">
        <w:t>General description</w:t>
      </w:r>
      <w:bookmarkEnd w:id="2"/>
      <w:bookmarkEnd w:id="3"/>
    </w:p>
    <w:p w14:paraId="141D7227" w14:textId="7FDDBDF1" w:rsidR="00E87314" w:rsidRPr="00E87314" w:rsidRDefault="0066222E" w:rsidP="0066222E">
      <w:bookmarkStart w:id="4" w:name="_Hlk82696060"/>
      <w:r w:rsidRPr="0066222E">
        <w:t>The</w:t>
      </w:r>
      <w:r w:rsidR="005A7881">
        <w:t xml:space="preserve"> Daylight</w:t>
      </w:r>
      <w:r w:rsidRPr="0066222E">
        <w:t xml:space="preserve"> </w:t>
      </w:r>
      <w:proofErr w:type="spellStart"/>
      <w:r w:rsidRPr="0066222E">
        <w:t>Foldi</w:t>
      </w:r>
      <w:proofErr w:type="spellEnd"/>
      <w:r w:rsidRPr="0066222E">
        <w:t xml:space="preserve"> Go combines the excellent light qualities of </w:t>
      </w:r>
      <w:r>
        <w:t>d</w:t>
      </w:r>
      <w:r w:rsidRPr="0066222E">
        <w:t xml:space="preserve">aylight (6,000K) with </w:t>
      </w:r>
      <w:r>
        <w:t xml:space="preserve">a </w:t>
      </w:r>
      <w:r w:rsidRPr="0066222E">
        <w:t xml:space="preserve">very high CRI (95+) into a compact and rechargeable cordless lamp that when unfolded can be used as a </w:t>
      </w:r>
      <w:proofErr w:type="gramStart"/>
      <w:r w:rsidRPr="0066222E">
        <w:t>full size</w:t>
      </w:r>
      <w:proofErr w:type="gramEnd"/>
      <w:r w:rsidRPr="0066222E">
        <w:t xml:space="preserve"> desk lamp. </w:t>
      </w:r>
      <w:r>
        <w:t>The</w:t>
      </w:r>
      <w:r w:rsidR="00E87314" w:rsidRPr="00E87314">
        <w:t xml:space="preserve"> lamp folds down to the size of a paperback book</w:t>
      </w:r>
      <w:r>
        <w:t xml:space="preserve"> and i</w:t>
      </w:r>
      <w:r w:rsidR="00DF016B">
        <w:t xml:space="preserve">t offers </w:t>
      </w:r>
      <w:r w:rsidR="00E87314" w:rsidRPr="00E87314">
        <w:t>adjustable brightness</w:t>
      </w:r>
      <w:bookmarkEnd w:id="4"/>
      <w:r w:rsidR="00DF016B">
        <w:t>.</w:t>
      </w:r>
    </w:p>
    <w:p w14:paraId="49537B06" w14:textId="77777777" w:rsidR="00E87314" w:rsidRDefault="00E87314" w:rsidP="002758F4">
      <w:pPr>
        <w:rPr>
          <w:color w:val="4472C4" w:themeColor="accent1"/>
        </w:rPr>
      </w:pPr>
    </w:p>
    <w:p w14:paraId="6C3699A0" w14:textId="18FC7546" w:rsidR="00A26150" w:rsidRPr="0066222E" w:rsidRDefault="00A26150" w:rsidP="00A26150">
      <w:pPr>
        <w:pStyle w:val="Heading2"/>
      </w:pPr>
      <w:bookmarkStart w:id="5" w:name="_Toc293495618"/>
      <w:bookmarkStart w:id="6" w:name="_Toc378949760"/>
      <w:bookmarkStart w:id="7" w:name="_Toc237831394"/>
      <w:bookmarkStart w:id="8" w:name="_Toc240353899"/>
      <w:r w:rsidRPr="0066222E">
        <w:t>Orientation</w:t>
      </w:r>
      <w:bookmarkEnd w:id="5"/>
      <w:bookmarkEnd w:id="6"/>
    </w:p>
    <w:p w14:paraId="05B08D6C" w14:textId="443CE329" w:rsidR="00B6796A" w:rsidRDefault="0066222E" w:rsidP="00B6796A">
      <w:r w:rsidRPr="00624C63">
        <w:rPr>
          <w:rFonts w:cs="Arial"/>
          <w:szCs w:val="32"/>
        </w:rPr>
        <w:t>Remove all packaging from around the lamp.</w:t>
      </w:r>
      <w:r>
        <w:rPr>
          <w:rFonts w:cs="Arial"/>
          <w:szCs w:val="32"/>
        </w:rPr>
        <w:t xml:space="preserve"> </w:t>
      </w:r>
      <w:r w:rsidR="00B6796A" w:rsidRPr="0066222E">
        <w:t>The light comes assembled</w:t>
      </w:r>
      <w:r>
        <w:t xml:space="preserve"> and folded</w:t>
      </w:r>
      <w:r w:rsidR="00A52E47">
        <w:t>,</w:t>
      </w:r>
      <w:r w:rsidR="00B6796A" w:rsidRPr="0066222E">
        <w:t xml:space="preserve"> with only the </w:t>
      </w:r>
      <w:r w:rsidR="00A52E47">
        <w:t>charging cable to</w:t>
      </w:r>
      <w:r w:rsidR="00B6796A" w:rsidRPr="0066222E">
        <w:t xml:space="preserve"> connect. </w:t>
      </w:r>
    </w:p>
    <w:p w14:paraId="6EE37D4D" w14:textId="284AE8E9" w:rsidR="00A52E47" w:rsidRDefault="00A52E47" w:rsidP="00B6796A"/>
    <w:p w14:paraId="0BF3D210" w14:textId="4CAB16D4" w:rsidR="00A52E47" w:rsidRDefault="00B6796A" w:rsidP="00A52E47">
      <w:r w:rsidRPr="00A52E47">
        <w:t xml:space="preserve">Position the </w:t>
      </w:r>
      <w:r w:rsidR="002758F4" w:rsidRPr="00A52E47">
        <w:t>lamp</w:t>
      </w:r>
      <w:r w:rsidRPr="00A52E47">
        <w:t xml:space="preserve"> in front of you on a flat surface</w:t>
      </w:r>
      <w:r w:rsidR="008120AA" w:rsidRPr="00A52E47">
        <w:t>,</w:t>
      </w:r>
      <w:r w:rsidR="00A52E47" w:rsidRPr="00A52E47">
        <w:t xml:space="preserve"> the back-side edge of the base nearest the arm is the back. On this edge there is a socket. This is where the charging cable connects into.</w:t>
      </w:r>
    </w:p>
    <w:p w14:paraId="1927BF1C" w14:textId="6AB24D81" w:rsidR="00A52E47" w:rsidRDefault="00A52E47" w:rsidP="005A7881">
      <w:r w:rsidRPr="00A52E47">
        <w:lastRenderedPageBreak/>
        <w:t xml:space="preserve">To </w:t>
      </w:r>
      <w:r>
        <w:t>extend the arm</w:t>
      </w:r>
      <w:r w:rsidRPr="00A52E47">
        <w:t>, hold the light near the adapter cable with one hand and with the other placed towards the base on the opposite side of the light, gently</w:t>
      </w:r>
      <w:r w:rsidR="005A7881">
        <w:t xml:space="preserve"> rotate the shade clockwise, then lift and extend the arm to the required height.</w:t>
      </w:r>
    </w:p>
    <w:p w14:paraId="15F5FE41" w14:textId="04D76050" w:rsidR="00A52E47" w:rsidRDefault="00A52E47" w:rsidP="00A52E47">
      <w:pPr>
        <w:autoSpaceDE w:val="0"/>
        <w:autoSpaceDN w:val="0"/>
        <w:adjustRightInd w:val="0"/>
        <w:rPr>
          <w:rFonts w:cs="Arial"/>
          <w:szCs w:val="32"/>
        </w:rPr>
      </w:pPr>
    </w:p>
    <w:p w14:paraId="5AA3D180" w14:textId="32B7DCAE" w:rsidR="0047194B" w:rsidRDefault="00A24A9F" w:rsidP="0047194B">
      <w:r>
        <w:rPr>
          <w:rFonts w:cs="Arial"/>
          <w:szCs w:val="32"/>
        </w:rPr>
        <w:t xml:space="preserve">The </w:t>
      </w:r>
      <w:r w:rsidRPr="0047194B">
        <w:rPr>
          <w:rFonts w:cs="Arial"/>
          <w:szCs w:val="32"/>
        </w:rPr>
        <w:t xml:space="preserve">On/Off and Brightness buttons are situated on the base </w:t>
      </w:r>
      <w:r w:rsidR="0047194B" w:rsidRPr="0047194B">
        <w:t>in a grey, textured, lozenge shape. All buttons provide a ‘click’ that can be both heard and felt when pressed.</w:t>
      </w:r>
    </w:p>
    <w:p w14:paraId="5299DF91" w14:textId="77777777" w:rsidR="002B62C3" w:rsidRDefault="002B62C3" w:rsidP="0047194B">
      <w:pPr>
        <w:rPr>
          <w:sz w:val="24"/>
          <w:szCs w:val="24"/>
        </w:rPr>
      </w:pPr>
    </w:p>
    <w:p w14:paraId="798E8F79" w14:textId="7422AE24" w:rsidR="0047194B" w:rsidRDefault="0047194B" w:rsidP="00A24A9F">
      <w:r>
        <w:t xml:space="preserve">The On/Off button </w:t>
      </w:r>
      <w:proofErr w:type="gramStart"/>
      <w:r>
        <w:t>is located in</w:t>
      </w:r>
      <w:proofErr w:type="gramEnd"/>
      <w:r>
        <w:t xml:space="preserve"> the centre</w:t>
      </w:r>
      <w:r w:rsidR="00443A40">
        <w:t xml:space="preserve"> and it’s recessed.</w:t>
      </w:r>
      <w:r>
        <w:t xml:space="preserve"> To turn it on and off simply press the button. </w:t>
      </w:r>
    </w:p>
    <w:p w14:paraId="717F8D91" w14:textId="77777777" w:rsidR="002B62C3" w:rsidRDefault="002B62C3" w:rsidP="00A24A9F"/>
    <w:p w14:paraId="19F31DB1" w14:textId="3FA9D972" w:rsidR="0047194B" w:rsidRDefault="0047194B" w:rsidP="00A24A9F">
      <w:r>
        <w:t xml:space="preserve">The brightness controls are above and below the </w:t>
      </w:r>
      <w:proofErr w:type="gramStart"/>
      <w:r>
        <w:t>On</w:t>
      </w:r>
      <w:proofErr w:type="gramEnd"/>
      <w:r>
        <w:t xml:space="preserve">/Off button and they have a (+) and (-) symbols printed on them. </w:t>
      </w:r>
    </w:p>
    <w:p w14:paraId="756A0910" w14:textId="77777777" w:rsidR="0047194B" w:rsidRPr="0047194B" w:rsidRDefault="0047194B" w:rsidP="00A24A9F"/>
    <w:p w14:paraId="28A3F80C" w14:textId="20369BB1" w:rsidR="005A7881" w:rsidRDefault="0047194B" w:rsidP="00A52E47">
      <w:r>
        <w:t xml:space="preserve">At the </w:t>
      </w:r>
      <w:r w:rsidR="003742EC">
        <w:t>bottom of the arm</w:t>
      </w:r>
      <w:r w:rsidR="005A7881">
        <w:t xml:space="preserve"> there are three blue LEDs. These are the charge indicators. </w:t>
      </w:r>
      <w:r w:rsidR="005A7881" w:rsidRPr="005A7881">
        <w:t>When all three indicator LEDs are lit the lamp is fully charged.</w:t>
      </w:r>
    </w:p>
    <w:p w14:paraId="1634B200" w14:textId="77777777" w:rsidR="005A7881" w:rsidRDefault="005A7881" w:rsidP="00A52E47"/>
    <w:p w14:paraId="51AF8B9D" w14:textId="766D88C8" w:rsidR="00A52E47" w:rsidRDefault="00A52E47" w:rsidP="00A52E47">
      <w:pPr>
        <w:pStyle w:val="Heading2"/>
      </w:pPr>
      <w:r w:rsidRPr="00A52E47">
        <w:t>Using the product</w:t>
      </w:r>
    </w:p>
    <w:p w14:paraId="63255638" w14:textId="631F6BBA" w:rsidR="00C05659" w:rsidRPr="00C05659" w:rsidRDefault="00C05659" w:rsidP="00C05659">
      <w:pPr>
        <w:pStyle w:val="Heading3"/>
      </w:pPr>
      <w:r>
        <w:t>Charging the battery</w:t>
      </w:r>
    </w:p>
    <w:p w14:paraId="528DBE37" w14:textId="009D8151" w:rsidR="00A52E47" w:rsidRDefault="00A52E47" w:rsidP="00A52E47">
      <w:r>
        <w:t xml:space="preserve">The internal lithium battery will require charging before use. To charge the lamp, connect the USB-C cable to the rear of the base and plug the USB </w:t>
      </w:r>
      <w:r w:rsidR="00C05659">
        <w:t>a</w:t>
      </w:r>
      <w:r>
        <w:t>dapter into a suitable electrical socket</w:t>
      </w:r>
      <w:r w:rsidR="00C05659">
        <w:t xml:space="preserve"> </w:t>
      </w:r>
      <w:r w:rsidR="00C05659" w:rsidRPr="00C05659">
        <w:t>ensuring the cable is long enough to reach.</w:t>
      </w:r>
    </w:p>
    <w:p w14:paraId="4B40196D" w14:textId="77777777" w:rsidR="00A52E47" w:rsidRDefault="00A52E47" w:rsidP="00A52E47"/>
    <w:p w14:paraId="54BBC789" w14:textId="22C71A13" w:rsidR="00A52E47" w:rsidRDefault="00A52E47" w:rsidP="00A52E47">
      <w:r w:rsidRPr="00A52E47">
        <w:rPr>
          <w:b/>
          <w:bCs/>
        </w:rPr>
        <w:t>CAUTION</w:t>
      </w:r>
      <w:r>
        <w:t>: Only use the USB Adapter (rated output 2.1A) supplied with the lamp. USB adapters with a rated output of less than 2A will not provide the required current and may damage the internal electronics.</w:t>
      </w:r>
    </w:p>
    <w:p w14:paraId="5A8B3690" w14:textId="77777777" w:rsidR="00A52E47" w:rsidRDefault="00A52E47" w:rsidP="00A52E47"/>
    <w:p w14:paraId="0C9A5322" w14:textId="74E98D1E" w:rsidR="00A52E47" w:rsidRDefault="00A52E47" w:rsidP="00A52E47">
      <w:r>
        <w:t xml:space="preserve">While charging, the blue indicator LEDs will start to flash. The charge time for a fully depleted battery is approximately six hours. When all three indicator LEDs are lit the lamp is fully charged. The lamp can be used while the battery is being </w:t>
      </w:r>
      <w:proofErr w:type="gramStart"/>
      <w:r>
        <w:t>charged,</w:t>
      </w:r>
      <w:proofErr w:type="gramEnd"/>
      <w:r>
        <w:t xml:space="preserve"> it will not affect the charging of the internal battery.</w:t>
      </w:r>
    </w:p>
    <w:p w14:paraId="1773F168" w14:textId="59BDD130" w:rsidR="00A52E47" w:rsidRDefault="00A52E47" w:rsidP="00A52E47"/>
    <w:p w14:paraId="078C59E0" w14:textId="0B82D3CE" w:rsidR="00C05659" w:rsidRPr="00C05659" w:rsidRDefault="00C05659" w:rsidP="00C05659">
      <w:pPr>
        <w:pStyle w:val="Heading3"/>
      </w:pPr>
      <w:r w:rsidRPr="00C05659">
        <w:t xml:space="preserve">Operation </w:t>
      </w:r>
    </w:p>
    <w:p w14:paraId="3419B1D7" w14:textId="4D507283" w:rsidR="00C05659" w:rsidRDefault="00C05659" w:rsidP="00C05659">
      <w:r w:rsidRPr="00C05659">
        <w:t>To operate the lamp</w:t>
      </w:r>
      <w:r>
        <w:t>,</w:t>
      </w:r>
      <w:r w:rsidRPr="00C05659">
        <w:t xml:space="preserve"> rotate the shade </w:t>
      </w:r>
      <w:r w:rsidR="005A7881" w:rsidRPr="00C05659">
        <w:t>clockwise</w:t>
      </w:r>
      <w:r w:rsidRPr="00C05659">
        <w:t>, then lift and extend the</w:t>
      </w:r>
      <w:r w:rsidR="005A7881">
        <w:t xml:space="preserve"> </w:t>
      </w:r>
      <w:r w:rsidRPr="00C05659">
        <w:t xml:space="preserve">arm to the required height. </w:t>
      </w:r>
    </w:p>
    <w:p w14:paraId="654EE876" w14:textId="635E8883" w:rsidR="005A7881" w:rsidRDefault="005A7881" w:rsidP="00C05659"/>
    <w:p w14:paraId="3CA7EA06" w14:textId="77777777" w:rsidR="00F6185C" w:rsidRPr="00C05659" w:rsidRDefault="00F6185C" w:rsidP="00C05659"/>
    <w:p w14:paraId="00CCDBAB" w14:textId="2ED722CC" w:rsidR="00C05659" w:rsidRPr="00C05659" w:rsidRDefault="00C05659" w:rsidP="00C05659">
      <w:r w:rsidRPr="00C05659">
        <w:lastRenderedPageBreak/>
        <w:t>IMPORTANT: Do not force the lamp arm or shade past its movement limits as this could damage the joints and mouldings, which will not be covered by the lamps Guarantee.</w:t>
      </w:r>
    </w:p>
    <w:p w14:paraId="1F4A29B0" w14:textId="1F0BD837" w:rsidR="00C05659" w:rsidRDefault="00C05659" w:rsidP="005A7881"/>
    <w:p w14:paraId="24727466" w14:textId="1F4881D9" w:rsidR="005A7881" w:rsidRDefault="005A7881" w:rsidP="005A7881">
      <w:r w:rsidRPr="005A7881">
        <w:t>Once fully charged, remove the USB cable from the lamp. To operate the lamp, press the ON/OFF button</w:t>
      </w:r>
      <w:r w:rsidR="002B62C3">
        <w:t>.</w:t>
      </w:r>
    </w:p>
    <w:p w14:paraId="46F81EC6" w14:textId="37C1707D" w:rsidR="005A7881" w:rsidRDefault="005A7881" w:rsidP="00C05659">
      <w:pPr>
        <w:pStyle w:val="ListBullet"/>
        <w:numPr>
          <w:ilvl w:val="0"/>
          <w:numId w:val="0"/>
        </w:numPr>
        <w:ind w:left="360" w:hanging="360"/>
        <w:rPr>
          <w:color w:val="4472C4" w:themeColor="accent1"/>
        </w:rPr>
      </w:pPr>
    </w:p>
    <w:p w14:paraId="3A8B5BEB" w14:textId="1928B9EC" w:rsidR="00A52E47" w:rsidRDefault="00A52E47" w:rsidP="00A52E47">
      <w:r>
        <w:t xml:space="preserve">The brightness can be increased or decreased to the desired level by pressing the (+) or (-) buttons. There are </w:t>
      </w:r>
      <w:r w:rsidR="005A7881">
        <w:t>four</w:t>
      </w:r>
      <w:r>
        <w:t xml:space="preserve"> brightness levels and when the lamp is switched off the last brightness level is stored.</w:t>
      </w:r>
    </w:p>
    <w:p w14:paraId="0F5225E8" w14:textId="78151D7A" w:rsidR="00A52E47" w:rsidRDefault="00A52E47" w:rsidP="00A52E47"/>
    <w:p w14:paraId="5D84FF75" w14:textId="3F04A7DC" w:rsidR="00A52E47" w:rsidRDefault="00A52E47" w:rsidP="00A52E47">
      <w:r>
        <w:t xml:space="preserve">While the lamp is illuminated the blue </w:t>
      </w:r>
      <w:proofErr w:type="gramStart"/>
      <w:r w:rsidR="002B62C3">
        <w:t>indicator</w:t>
      </w:r>
      <w:proofErr w:type="gramEnd"/>
      <w:r>
        <w:t xml:space="preserve"> LEDs display the battery charge level. When operated on maximum brightness, there is approximately 20 minutes of battery power remaining once the last indicator LED starts to flash.</w:t>
      </w:r>
    </w:p>
    <w:p w14:paraId="524924F6" w14:textId="79DAB0E5" w:rsidR="00A52E47" w:rsidRDefault="00A52E47" w:rsidP="00A52E47"/>
    <w:p w14:paraId="39DD60DD" w14:textId="5B1BDC10" w:rsidR="00A52E47" w:rsidRDefault="00A52E47" w:rsidP="00A52E47">
      <w:r>
        <w:t>When not in use the lamp can be stored inside the protective carry case.</w:t>
      </w:r>
    </w:p>
    <w:p w14:paraId="25E90D4F" w14:textId="77777777" w:rsidR="00A52E47" w:rsidRDefault="00A52E47" w:rsidP="00A52E47"/>
    <w:bookmarkEnd w:id="7"/>
    <w:bookmarkEnd w:id="8"/>
    <w:p w14:paraId="38F32DF4" w14:textId="0E5EAFC6" w:rsidR="00825307" w:rsidRDefault="00E350D8" w:rsidP="00825307">
      <w:pPr>
        <w:rPr>
          <w:rFonts w:cs="Arial"/>
        </w:rPr>
      </w:pPr>
      <w:r w:rsidRPr="005A7881">
        <w:rPr>
          <w:rFonts w:cs="Arial"/>
          <w:b/>
        </w:rPr>
        <w:t>Caution</w:t>
      </w:r>
      <w:r w:rsidR="00825C87" w:rsidRPr="005A7881">
        <w:rPr>
          <w:rFonts w:cs="Arial"/>
        </w:rPr>
        <w:t xml:space="preserve">: </w:t>
      </w:r>
      <w:r w:rsidR="00825307" w:rsidRPr="005A7881">
        <w:rPr>
          <w:rFonts w:cs="Arial"/>
        </w:rPr>
        <w:t>When adjusting the arm or head of the lamp, it is advisable to hold the base to avoid the lamp falling over.</w:t>
      </w:r>
    </w:p>
    <w:p w14:paraId="6189F33A" w14:textId="77777777" w:rsidR="00F6185C" w:rsidRPr="005A7881" w:rsidRDefault="00F6185C" w:rsidP="00825307">
      <w:pPr>
        <w:rPr>
          <w:rFonts w:cs="Arial"/>
        </w:rPr>
      </w:pPr>
    </w:p>
    <w:p w14:paraId="0CABCE7A" w14:textId="5F1E973D" w:rsidR="00825C87" w:rsidRPr="00AA4907" w:rsidRDefault="00825307" w:rsidP="00825307">
      <w:pPr>
        <w:rPr>
          <w:rFonts w:cs="Arial"/>
          <w:color w:val="4472C4" w:themeColor="accent1"/>
        </w:rPr>
      </w:pPr>
      <w:r w:rsidRPr="005A7881">
        <w:rPr>
          <w:rFonts w:cs="Arial"/>
        </w:rPr>
        <w:t>Do not try to force the arm or head past their stop position, this will cause damage to the lamp.</w:t>
      </w:r>
      <w:r w:rsidRPr="00AA4907">
        <w:rPr>
          <w:rFonts w:cs="Arial"/>
          <w:color w:val="4472C4" w:themeColor="accent1"/>
        </w:rPr>
        <w:t xml:space="preserve"> </w:t>
      </w:r>
    </w:p>
    <w:p w14:paraId="361CD013" w14:textId="77777777" w:rsidR="00825C87" w:rsidRPr="005A7881" w:rsidRDefault="00825C87" w:rsidP="00A26150"/>
    <w:p w14:paraId="0A6733C2" w14:textId="77777777" w:rsidR="00825C87" w:rsidRPr="005A7881" w:rsidRDefault="00825C87" w:rsidP="00825C87">
      <w:pPr>
        <w:pStyle w:val="Heading3"/>
      </w:pPr>
      <w:r w:rsidRPr="005A7881">
        <w:t>Best practice</w:t>
      </w:r>
    </w:p>
    <w:p w14:paraId="34395E90" w14:textId="77777777" w:rsidR="00825C87" w:rsidRPr="005A7881" w:rsidRDefault="00825C87" w:rsidP="00825C87">
      <w:r w:rsidRPr="005A7881">
        <w:t>When using this light, the best position is to have it positioned below eye level between you and what you are doing. It is important to have the light shades below eye level to prevent glare.</w:t>
      </w:r>
    </w:p>
    <w:p w14:paraId="17ED7FEC" w14:textId="77777777" w:rsidR="00825C87" w:rsidRPr="005A7881" w:rsidRDefault="00825C87" w:rsidP="00825C87">
      <w:pPr>
        <w:rPr>
          <w:b/>
          <w:szCs w:val="32"/>
        </w:rPr>
      </w:pPr>
    </w:p>
    <w:p w14:paraId="0D5150C3" w14:textId="77777777" w:rsidR="00825C87" w:rsidRPr="005A7881" w:rsidRDefault="00825C87" w:rsidP="00825C87">
      <w:pPr>
        <w:rPr>
          <w:szCs w:val="32"/>
        </w:rPr>
      </w:pPr>
      <w:r w:rsidRPr="005A7881">
        <w:rPr>
          <w:b/>
          <w:szCs w:val="32"/>
        </w:rPr>
        <w:t>Warning:</w:t>
      </w:r>
      <w:r w:rsidRPr="005A7881">
        <w:rPr>
          <w:szCs w:val="32"/>
        </w:rPr>
        <w:t xml:space="preserve"> </w:t>
      </w:r>
      <w:r w:rsidR="006978B1" w:rsidRPr="005A7881">
        <w:rPr>
          <w:szCs w:val="32"/>
        </w:rPr>
        <w:t>Do not look directly at the LED</w:t>
      </w:r>
      <w:r w:rsidRPr="005A7881">
        <w:rPr>
          <w:szCs w:val="32"/>
        </w:rPr>
        <w:t>s in this lamp.</w:t>
      </w:r>
    </w:p>
    <w:p w14:paraId="0393FC05" w14:textId="77777777" w:rsidR="00825C87" w:rsidRPr="005A7881" w:rsidRDefault="00825C87" w:rsidP="00825C87">
      <w:pPr>
        <w:rPr>
          <w:szCs w:val="32"/>
        </w:rPr>
      </w:pPr>
    </w:p>
    <w:p w14:paraId="5F38019D" w14:textId="77777777" w:rsidR="00825C87" w:rsidRPr="005A7881" w:rsidRDefault="006978B1" w:rsidP="00825C87">
      <w:pPr>
        <w:rPr>
          <w:szCs w:val="32"/>
        </w:rPr>
      </w:pPr>
      <w:r w:rsidRPr="005A7881">
        <w:rPr>
          <w:szCs w:val="32"/>
        </w:rPr>
        <w:t>T</w:t>
      </w:r>
      <w:r w:rsidR="00825C87" w:rsidRPr="005A7881">
        <w:rPr>
          <w:szCs w:val="32"/>
        </w:rPr>
        <w:t>he amount of illumination on an object increases fourfold if the distance between the lamp and the object is halved. Remember to keep some background lighting on as well as it will help prevent eye strain.</w:t>
      </w:r>
    </w:p>
    <w:p w14:paraId="02A2CDEA" w14:textId="77777777" w:rsidR="00825C87" w:rsidRPr="005A7881" w:rsidRDefault="00825C87" w:rsidP="00825C87">
      <w:pPr>
        <w:rPr>
          <w:szCs w:val="32"/>
        </w:rPr>
      </w:pPr>
    </w:p>
    <w:p w14:paraId="3AC2305F" w14:textId="77777777" w:rsidR="00825C87" w:rsidRPr="005A7881" w:rsidRDefault="00825C87" w:rsidP="00825C87">
      <w:pPr>
        <w:rPr>
          <w:szCs w:val="32"/>
        </w:rPr>
      </w:pPr>
      <w:r w:rsidRPr="005A7881">
        <w:rPr>
          <w:szCs w:val="32"/>
        </w:rPr>
        <w:t>Using lighting correctly, wherever you need it, can make a big difference to the amount you can see.  For more advice and general tips on lighting, or to view the full lighting range you can visit RNIB’s website.</w:t>
      </w:r>
    </w:p>
    <w:p w14:paraId="46C6865A" w14:textId="77777777" w:rsidR="00A21C2E" w:rsidRPr="00AA4907" w:rsidRDefault="00A21C2E" w:rsidP="00A21C2E">
      <w:pPr>
        <w:rPr>
          <w:color w:val="4472C4" w:themeColor="accent1"/>
        </w:rPr>
      </w:pPr>
    </w:p>
    <w:p w14:paraId="4BE1947A" w14:textId="40AC0FF6" w:rsidR="006978B1" w:rsidRPr="005A7881" w:rsidRDefault="005A7881" w:rsidP="006978B1">
      <w:pPr>
        <w:pStyle w:val="Heading2"/>
      </w:pPr>
      <w:r>
        <w:lastRenderedPageBreak/>
        <w:t>M</w:t>
      </w:r>
      <w:r w:rsidR="006978B1" w:rsidRPr="005A7881">
        <w:t>aintenance</w:t>
      </w:r>
      <w:r>
        <w:t xml:space="preserve"> and cleaning</w:t>
      </w:r>
    </w:p>
    <w:p w14:paraId="215BEABE" w14:textId="0444F009" w:rsidR="00825307" w:rsidRDefault="00825307" w:rsidP="00825C87">
      <w:r w:rsidRPr="005A7881">
        <w:t>The LED bulbs in this lamp are designed to last for the lifetime of the lamp, they do not need replacing.</w:t>
      </w:r>
      <w:r w:rsidR="005A7881">
        <w:t xml:space="preserve"> </w:t>
      </w:r>
      <w:r w:rsidR="005A7881" w:rsidRPr="005A7881">
        <w:t>The internal lithium battery cannot be replaced, it is designed to operate for the life of the product.</w:t>
      </w:r>
    </w:p>
    <w:p w14:paraId="63B93553" w14:textId="77777777" w:rsidR="00F6185C" w:rsidRPr="005A7881" w:rsidRDefault="00F6185C" w:rsidP="00825C87"/>
    <w:p w14:paraId="1FDDB869" w14:textId="533FA9DC" w:rsidR="006978B1" w:rsidRDefault="00825307" w:rsidP="00825C87">
      <w:r w:rsidRPr="005A7881">
        <w:t xml:space="preserve">If cleaning of the lamp body is required, first disconnect from the electrical supply, </w:t>
      </w:r>
      <w:r w:rsidR="008120AA" w:rsidRPr="005A7881">
        <w:t xml:space="preserve">then </w:t>
      </w:r>
      <w:r w:rsidRPr="005A7881">
        <w:t>the lamp can be wiped clean with a damp cloth with a mild soap solution, do not use harsh or abrasive cleaning products. Ensure the lamp is completely dry before connecting to the electrical supply.</w:t>
      </w:r>
    </w:p>
    <w:p w14:paraId="4C644EAA" w14:textId="77777777" w:rsidR="00F6185C" w:rsidRPr="005A7881" w:rsidRDefault="00F6185C" w:rsidP="00825C87"/>
    <w:p w14:paraId="17F869CA" w14:textId="260AFCA8" w:rsidR="00825C87" w:rsidRPr="005A7881" w:rsidRDefault="00825C87" w:rsidP="00825C87">
      <w:r w:rsidRPr="005A7881">
        <w:t xml:space="preserve">Do not use liquid or spray cleaners as they may enter the shade housing, affecting electrical safety. </w:t>
      </w:r>
    </w:p>
    <w:p w14:paraId="0E8B7859" w14:textId="457A9FFA" w:rsidR="00AA4907" w:rsidRDefault="00AA4907" w:rsidP="00825C87">
      <w:pPr>
        <w:rPr>
          <w:color w:val="4472C4" w:themeColor="accent1"/>
        </w:rPr>
      </w:pPr>
    </w:p>
    <w:p w14:paraId="747ABD5D" w14:textId="77777777" w:rsidR="00AD77FB" w:rsidRPr="00406724" w:rsidRDefault="00AD77FB" w:rsidP="00AD77FB">
      <w:pPr>
        <w:pStyle w:val="Heading2"/>
        <w:rPr>
          <w:color w:val="000000"/>
        </w:rPr>
      </w:pPr>
      <w:r w:rsidRPr="00406724">
        <w:rPr>
          <w:color w:val="000000"/>
        </w:rPr>
        <w:t xml:space="preserve">Safety </w:t>
      </w:r>
    </w:p>
    <w:p w14:paraId="23BF8F06" w14:textId="77777777" w:rsidR="00AD77FB" w:rsidRPr="008A377A" w:rsidRDefault="00AD77FB" w:rsidP="008A377A">
      <w:pPr>
        <w:pStyle w:val="ListParagraph"/>
        <w:numPr>
          <w:ilvl w:val="0"/>
          <w:numId w:val="33"/>
        </w:numPr>
        <w:rPr>
          <w:color w:val="000000"/>
          <w:sz w:val="32"/>
          <w:szCs w:val="32"/>
        </w:rPr>
      </w:pPr>
      <w:r w:rsidRPr="008A377A">
        <w:rPr>
          <w:color w:val="000000"/>
          <w:sz w:val="32"/>
          <w:szCs w:val="32"/>
        </w:rPr>
        <w:t>For indoor use only.</w:t>
      </w:r>
    </w:p>
    <w:p w14:paraId="06DEA4F0" w14:textId="02C965B4" w:rsidR="00AD77FB" w:rsidRPr="008A377A" w:rsidRDefault="00AD77FB" w:rsidP="008A377A">
      <w:pPr>
        <w:pStyle w:val="ListParagraph"/>
        <w:numPr>
          <w:ilvl w:val="0"/>
          <w:numId w:val="33"/>
        </w:numPr>
        <w:rPr>
          <w:sz w:val="32"/>
          <w:szCs w:val="32"/>
        </w:rPr>
      </w:pPr>
      <w:r w:rsidRPr="008A377A">
        <w:rPr>
          <w:sz w:val="32"/>
          <w:szCs w:val="32"/>
        </w:rPr>
        <w:t>The LEDs are not user or service replaceable as they designed to last for the lifetime of the product.</w:t>
      </w:r>
    </w:p>
    <w:p w14:paraId="034F52EE" w14:textId="170BEE7E" w:rsidR="008A377A" w:rsidRPr="008A377A" w:rsidRDefault="008A377A" w:rsidP="008A377A">
      <w:pPr>
        <w:pStyle w:val="ListParagraph"/>
        <w:numPr>
          <w:ilvl w:val="0"/>
          <w:numId w:val="33"/>
        </w:numPr>
        <w:rPr>
          <w:sz w:val="32"/>
          <w:szCs w:val="32"/>
        </w:rPr>
      </w:pPr>
      <w:r w:rsidRPr="008A377A">
        <w:rPr>
          <w:sz w:val="32"/>
          <w:szCs w:val="32"/>
        </w:rPr>
        <w:t xml:space="preserve">If the cable of this luminaire becomes damaged, it should be exclusively replaced by a suitably qualified person </w:t>
      </w:r>
      <w:r w:rsidR="002B62C3" w:rsidRPr="008A377A">
        <w:rPr>
          <w:sz w:val="32"/>
          <w:szCs w:val="32"/>
        </w:rPr>
        <w:t>to</w:t>
      </w:r>
      <w:r w:rsidRPr="008A377A">
        <w:rPr>
          <w:sz w:val="32"/>
          <w:szCs w:val="32"/>
        </w:rPr>
        <w:t xml:space="preserve"> avoid hazard.</w:t>
      </w:r>
    </w:p>
    <w:p w14:paraId="664EB4CB" w14:textId="77777777" w:rsidR="00AD77FB" w:rsidRPr="00AA4907" w:rsidRDefault="00AD77FB" w:rsidP="00825C87">
      <w:pPr>
        <w:rPr>
          <w:color w:val="4472C4" w:themeColor="accent1"/>
        </w:rPr>
      </w:pPr>
    </w:p>
    <w:p w14:paraId="3EDC13AB" w14:textId="5217730F" w:rsidR="00AA4907" w:rsidRDefault="00D92A43" w:rsidP="00D92A43">
      <w:pPr>
        <w:pStyle w:val="Heading2"/>
      </w:pPr>
      <w:r w:rsidRPr="00D92A43">
        <w:t>Technical specification</w:t>
      </w:r>
    </w:p>
    <w:p w14:paraId="425786A9" w14:textId="7C33FF5F" w:rsidR="00E87314" w:rsidRDefault="00E87314" w:rsidP="00E87314">
      <w:r w:rsidRPr="00D92A43">
        <w:rPr>
          <w:b/>
          <w:bCs/>
        </w:rPr>
        <w:t>Bulb lifespan</w:t>
      </w:r>
      <w:r>
        <w:t>: Up to 50,000 hours</w:t>
      </w:r>
    </w:p>
    <w:p w14:paraId="4FBBB051" w14:textId="77777777" w:rsidR="00E87314" w:rsidRDefault="00E87314" w:rsidP="00E87314"/>
    <w:p w14:paraId="6E67E612" w14:textId="77777777" w:rsidR="00E87314" w:rsidRPr="00D92A43" w:rsidRDefault="00E87314" w:rsidP="00E87314">
      <w:pPr>
        <w:rPr>
          <w:b/>
          <w:bCs/>
        </w:rPr>
      </w:pPr>
      <w:r w:rsidRPr="00D92A43">
        <w:rPr>
          <w:b/>
          <w:bCs/>
        </w:rPr>
        <w:t>Battery information</w:t>
      </w:r>
    </w:p>
    <w:p w14:paraId="22F227CB" w14:textId="30A868C2" w:rsidR="00E87314" w:rsidRDefault="00E87314" w:rsidP="00E87314">
      <w:r>
        <w:t>Rechargeable battery</w:t>
      </w:r>
    </w:p>
    <w:p w14:paraId="3EED55E9" w14:textId="77777777" w:rsidR="00E87314" w:rsidRDefault="00E87314" w:rsidP="00E87314">
      <w:r>
        <w:t>Charges fully in six hours</w:t>
      </w:r>
    </w:p>
    <w:p w14:paraId="3205AA35" w14:textId="47C7990B" w:rsidR="00E87314" w:rsidRDefault="00E87314" w:rsidP="00E87314">
      <w:r>
        <w:t>Up to eight hours use from one full charge</w:t>
      </w:r>
    </w:p>
    <w:p w14:paraId="1E5F6F93" w14:textId="4F47082C" w:rsidR="00E87314" w:rsidRDefault="00E87314" w:rsidP="00E87314">
      <w:r>
        <w:t>Battery power level indicator</w:t>
      </w:r>
    </w:p>
    <w:p w14:paraId="4E481658" w14:textId="73115D44" w:rsidR="00E87314" w:rsidRDefault="00E87314" w:rsidP="00E87314">
      <w:r>
        <w:t>USB adaptor and cable included</w:t>
      </w:r>
    </w:p>
    <w:p w14:paraId="3E8E13CC" w14:textId="77777777" w:rsidR="00E87314" w:rsidRDefault="00E87314" w:rsidP="00E87314"/>
    <w:p w14:paraId="6B9A4D2D" w14:textId="77777777" w:rsidR="00E87314" w:rsidRPr="00D92A43" w:rsidRDefault="00E87314" w:rsidP="00E87314">
      <w:pPr>
        <w:rPr>
          <w:b/>
          <w:bCs/>
        </w:rPr>
      </w:pPr>
      <w:r w:rsidRPr="00D92A43">
        <w:rPr>
          <w:b/>
          <w:bCs/>
        </w:rPr>
        <w:t>Light output</w:t>
      </w:r>
    </w:p>
    <w:p w14:paraId="198FAFE9" w14:textId="71D8E182" w:rsidR="00E87314" w:rsidRDefault="00E87314" w:rsidP="00E87314">
      <w:r>
        <w:t>Light source: LED</w:t>
      </w:r>
    </w:p>
    <w:p w14:paraId="385C3B29" w14:textId="28503E20" w:rsidR="00E87314" w:rsidRDefault="00E87314" w:rsidP="00E87314">
      <w:r>
        <w:t>Lumens: 340</w:t>
      </w:r>
    </w:p>
    <w:p w14:paraId="4556729B" w14:textId="296C1BE1" w:rsidR="00E87314" w:rsidRDefault="00E87314" w:rsidP="00E87314">
      <w:r>
        <w:t>Lux: Adjustable – 1,300, 1,100, 900, or 600 lux at 30cm (12 inches)</w:t>
      </w:r>
    </w:p>
    <w:p w14:paraId="20776E91" w14:textId="337660CE" w:rsidR="00E87314" w:rsidRDefault="00E87314" w:rsidP="00E87314">
      <w:r>
        <w:t>Colour temperature: 6,000k (daylight white light)</w:t>
      </w:r>
    </w:p>
    <w:p w14:paraId="20D96461" w14:textId="5F6C7F0C" w:rsidR="00E87314" w:rsidRDefault="00E87314" w:rsidP="00E87314">
      <w:r>
        <w:t>CRI: 95+</w:t>
      </w:r>
    </w:p>
    <w:p w14:paraId="2C319196" w14:textId="6052E2BF" w:rsidR="00E87314" w:rsidRDefault="00E87314" w:rsidP="00E87314">
      <w:r>
        <w:t>Power consumption: 5W</w:t>
      </w:r>
    </w:p>
    <w:p w14:paraId="2F114F0B" w14:textId="77777777" w:rsidR="00E87314" w:rsidRDefault="00E87314" w:rsidP="00825C87"/>
    <w:p w14:paraId="6BC5B336" w14:textId="77777777" w:rsidR="00AA4907" w:rsidRDefault="00AA4907" w:rsidP="00AA4907">
      <w:pPr>
        <w:pStyle w:val="Heading2"/>
      </w:pPr>
      <w:bookmarkStart w:id="9" w:name="_Toc378689218"/>
      <w:r>
        <w:lastRenderedPageBreak/>
        <w:t>How to contact RNIB</w:t>
      </w:r>
      <w:bookmarkEnd w:id="9"/>
      <w:r>
        <w:t xml:space="preserve"> </w:t>
      </w:r>
    </w:p>
    <w:p w14:paraId="1A790CB1" w14:textId="3F2A9F42" w:rsidR="00AA4907" w:rsidRDefault="00AA4907" w:rsidP="00AA4907">
      <w:pPr>
        <w:rPr>
          <w:rFonts w:cs="Arial"/>
          <w:szCs w:val="32"/>
        </w:rPr>
      </w:pPr>
      <w:r w:rsidRPr="00913C00">
        <w:rPr>
          <w:rFonts w:cs="Arial"/>
          <w:szCs w:val="32"/>
        </w:rPr>
        <w:t>Phone: 0303 123 9999</w:t>
      </w:r>
    </w:p>
    <w:p w14:paraId="612C7619" w14:textId="77777777" w:rsidR="00F6185C" w:rsidRPr="00F6185C" w:rsidRDefault="00F6185C" w:rsidP="00AA4907">
      <w:pPr>
        <w:rPr>
          <w:rFonts w:cs="Arial"/>
          <w:sz w:val="20"/>
        </w:rPr>
      </w:pPr>
    </w:p>
    <w:p w14:paraId="30E88F55" w14:textId="77777777" w:rsidR="00AA4907" w:rsidRPr="00913C00" w:rsidRDefault="00AA4907" w:rsidP="00AA4907">
      <w:pPr>
        <w:rPr>
          <w:rFonts w:cs="Arial"/>
          <w:szCs w:val="32"/>
        </w:rPr>
      </w:pPr>
      <w:r w:rsidRPr="00913C00">
        <w:rPr>
          <w:rFonts w:cs="Arial"/>
          <w:szCs w:val="32"/>
        </w:rPr>
        <w:t>Email: shop@rnib.org.uk</w:t>
      </w:r>
    </w:p>
    <w:p w14:paraId="1479D79C" w14:textId="77777777" w:rsidR="00F6185C" w:rsidRPr="00F6185C" w:rsidRDefault="00F6185C" w:rsidP="00AA4907">
      <w:pPr>
        <w:rPr>
          <w:rFonts w:cs="Arial"/>
          <w:sz w:val="20"/>
        </w:rPr>
      </w:pPr>
    </w:p>
    <w:p w14:paraId="64CF9016" w14:textId="01BB9618" w:rsidR="00AA4907" w:rsidRPr="00913C00" w:rsidRDefault="00AA4907" w:rsidP="00AA4907">
      <w:pPr>
        <w:rPr>
          <w:rFonts w:cs="Arial"/>
          <w:szCs w:val="32"/>
        </w:rPr>
      </w:pPr>
      <w:r w:rsidRPr="00913C00">
        <w:rPr>
          <w:rFonts w:cs="Arial"/>
          <w:szCs w:val="32"/>
        </w:rPr>
        <w:t xml:space="preserve">Address: RNIB, </w:t>
      </w:r>
      <w:proofErr w:type="spellStart"/>
      <w:r w:rsidRPr="00913C00">
        <w:rPr>
          <w:rFonts w:cs="Arial"/>
          <w:szCs w:val="32"/>
        </w:rPr>
        <w:t>Northminster</w:t>
      </w:r>
      <w:proofErr w:type="spellEnd"/>
      <w:r w:rsidRPr="00913C00">
        <w:rPr>
          <w:rFonts w:cs="Arial"/>
          <w:szCs w:val="32"/>
        </w:rPr>
        <w:t xml:space="preserve"> House, </w:t>
      </w:r>
      <w:proofErr w:type="spellStart"/>
      <w:r w:rsidRPr="00913C00">
        <w:rPr>
          <w:rFonts w:cs="Arial"/>
          <w:szCs w:val="32"/>
        </w:rPr>
        <w:t>Northminster</w:t>
      </w:r>
      <w:proofErr w:type="spellEnd"/>
      <w:r w:rsidRPr="00913C00">
        <w:rPr>
          <w:rFonts w:cs="Arial"/>
          <w:szCs w:val="32"/>
        </w:rPr>
        <w:t>, Peterborough PE1 1YN</w:t>
      </w:r>
    </w:p>
    <w:p w14:paraId="44455990" w14:textId="77777777" w:rsidR="00F6185C" w:rsidRPr="00F6185C" w:rsidRDefault="00F6185C" w:rsidP="00AA4907">
      <w:pPr>
        <w:rPr>
          <w:rFonts w:cs="Arial"/>
          <w:sz w:val="20"/>
        </w:rPr>
      </w:pPr>
    </w:p>
    <w:p w14:paraId="09D77E87" w14:textId="21513AB1" w:rsidR="00AA4907" w:rsidRPr="00913C00" w:rsidRDefault="00AA4907" w:rsidP="00AA4907">
      <w:pPr>
        <w:rPr>
          <w:rFonts w:cs="Arial"/>
          <w:szCs w:val="32"/>
        </w:rPr>
      </w:pPr>
      <w:r w:rsidRPr="00913C00">
        <w:rPr>
          <w:rFonts w:cs="Arial"/>
          <w:szCs w:val="32"/>
        </w:rPr>
        <w:t>Online Shop: shop.rnib.org.uk</w:t>
      </w:r>
    </w:p>
    <w:p w14:paraId="48441300" w14:textId="77777777" w:rsidR="00F6185C" w:rsidRPr="00F6185C" w:rsidRDefault="00F6185C" w:rsidP="00AA4907">
      <w:pPr>
        <w:rPr>
          <w:rFonts w:cs="Arial"/>
          <w:sz w:val="20"/>
        </w:rPr>
      </w:pPr>
    </w:p>
    <w:p w14:paraId="2B1DAF0D" w14:textId="3389CB2C" w:rsidR="00AA4907" w:rsidRPr="00913C00" w:rsidRDefault="00AA4907" w:rsidP="00AA4907">
      <w:pPr>
        <w:rPr>
          <w:rFonts w:cs="Arial"/>
          <w:szCs w:val="32"/>
        </w:rPr>
      </w:pPr>
      <w:r w:rsidRPr="00913C00">
        <w:rPr>
          <w:rFonts w:cs="Arial"/>
          <w:szCs w:val="32"/>
        </w:rPr>
        <w:t xml:space="preserve">Email for international customers: exports@rnib.org.uk </w:t>
      </w:r>
    </w:p>
    <w:p w14:paraId="2CD14D6E" w14:textId="77777777" w:rsidR="00AA4907" w:rsidRDefault="00AA4907" w:rsidP="00AA4907"/>
    <w:p w14:paraId="74944847" w14:textId="77777777" w:rsidR="00AA4907" w:rsidRDefault="00AA4907" w:rsidP="00AA4907">
      <w:pPr>
        <w:pStyle w:val="Heading2"/>
      </w:pPr>
      <w:bookmarkStart w:id="10" w:name="_Toc378689219"/>
      <w:r w:rsidRPr="00B40769">
        <w:t>Terms and conditions of sale</w:t>
      </w:r>
      <w:bookmarkEnd w:id="10"/>
      <w:r>
        <w:t xml:space="preserve"> </w:t>
      </w:r>
    </w:p>
    <w:p w14:paraId="77A5CB65" w14:textId="77777777" w:rsidR="00AA4907" w:rsidRPr="00624C63" w:rsidRDefault="00AA4907" w:rsidP="00AA4907">
      <w:pPr>
        <w:rPr>
          <w:szCs w:val="32"/>
        </w:rPr>
      </w:pPr>
      <w:r w:rsidRPr="00624C63">
        <w:rPr>
          <w:szCs w:val="32"/>
        </w:rPr>
        <w:t>This product is guaranteed from manufacturing faults f</w:t>
      </w:r>
      <w:r w:rsidRPr="005928A8">
        <w:rPr>
          <w:szCs w:val="32"/>
        </w:rPr>
        <w:t>or 24 months</w:t>
      </w:r>
      <w:r w:rsidRPr="00624C63">
        <w:rPr>
          <w:szCs w:val="32"/>
        </w:rPr>
        <w:t xml:space="preserve"> from the date of purchase.  If you have any issues with the product and you did not purchase directly from RNIB then please contact your retailer in the first instance. </w:t>
      </w:r>
    </w:p>
    <w:p w14:paraId="2E78C86B" w14:textId="77777777" w:rsidR="00AA4907" w:rsidRPr="00624C63" w:rsidRDefault="00AA4907" w:rsidP="00AA4907">
      <w:pPr>
        <w:rPr>
          <w:szCs w:val="32"/>
        </w:rPr>
      </w:pPr>
    </w:p>
    <w:p w14:paraId="6AAD8BE8" w14:textId="77777777" w:rsidR="00AA4907" w:rsidRPr="00624C63" w:rsidRDefault="00AA4907" w:rsidP="00AA4907">
      <w:pPr>
        <w:rPr>
          <w:szCs w:val="32"/>
        </w:rPr>
      </w:pPr>
      <w:r w:rsidRPr="00624C63">
        <w:rPr>
          <w:szCs w:val="32"/>
        </w:rPr>
        <w:t xml:space="preserve">For all returns and repairs contact RNIB first to get a returns authorisation number to help us deal efficiently with your product return. </w:t>
      </w:r>
    </w:p>
    <w:p w14:paraId="1EDD37B9" w14:textId="77777777" w:rsidR="00AA4907" w:rsidRPr="00624C63" w:rsidRDefault="00AA4907" w:rsidP="00AA4907">
      <w:pPr>
        <w:rPr>
          <w:szCs w:val="32"/>
        </w:rPr>
      </w:pPr>
    </w:p>
    <w:p w14:paraId="27AF7206" w14:textId="77777777" w:rsidR="00AA4907" w:rsidRPr="00624C63" w:rsidRDefault="00AA4907" w:rsidP="00AA4907">
      <w:pPr>
        <w:rPr>
          <w:szCs w:val="32"/>
        </w:rPr>
      </w:pPr>
      <w:r w:rsidRPr="00624C63">
        <w:rPr>
          <w:szCs w:val="32"/>
        </w:rPr>
        <w:t xml:space="preserve">You can request full terms and conditions from RNIB or view them online. </w:t>
      </w:r>
    </w:p>
    <w:p w14:paraId="10B62467" w14:textId="77777777" w:rsidR="00AA4907" w:rsidRPr="00624C63" w:rsidRDefault="00AA4907" w:rsidP="00AA4907">
      <w:pPr>
        <w:rPr>
          <w:szCs w:val="32"/>
        </w:rPr>
      </w:pPr>
    </w:p>
    <w:p w14:paraId="369F3D30" w14:textId="77777777" w:rsidR="00AA4907" w:rsidRPr="00624C63" w:rsidRDefault="00AA4907" w:rsidP="00AA4907">
      <w:pPr>
        <w:autoSpaceDE w:val="0"/>
        <w:autoSpaceDN w:val="0"/>
        <w:adjustRightInd w:val="0"/>
        <w:rPr>
          <w:rFonts w:cs="Arial"/>
          <w:szCs w:val="32"/>
        </w:rPr>
      </w:pPr>
      <w:r w:rsidRPr="00624C63">
        <w:rPr>
          <w:rFonts w:cs="Arial"/>
          <w:szCs w:val="32"/>
        </w:rPr>
        <w:t xml:space="preserve">RNIB Enterprises Limited (with registered number 0887094) is a wholly owned trading subsidiary of the Royal National Institute of Blind People ("RNIB"), a charity registered in England and Wales (226227), Scotland (SC039316) and Isle of Man (1226). RNIB Enterprises Limited covenants </w:t>
      </w:r>
      <w:proofErr w:type="gramStart"/>
      <w:r w:rsidRPr="00624C63">
        <w:rPr>
          <w:rFonts w:cs="Arial"/>
          <w:szCs w:val="32"/>
        </w:rPr>
        <w:t>all of</w:t>
      </w:r>
      <w:proofErr w:type="gramEnd"/>
      <w:r w:rsidRPr="00624C63">
        <w:rPr>
          <w:rFonts w:cs="Arial"/>
          <w:szCs w:val="32"/>
        </w:rPr>
        <w:t xml:space="preserve"> its taxable profits to RNIB.</w:t>
      </w:r>
    </w:p>
    <w:p w14:paraId="15FB3601" w14:textId="77777777" w:rsidR="00AA4907" w:rsidRPr="00624C63" w:rsidRDefault="00AA4907" w:rsidP="00AA4907">
      <w:pPr>
        <w:autoSpaceDE w:val="0"/>
        <w:autoSpaceDN w:val="0"/>
        <w:adjustRightInd w:val="0"/>
        <w:rPr>
          <w:rFonts w:cs="Arial"/>
          <w:szCs w:val="32"/>
        </w:rPr>
      </w:pPr>
    </w:p>
    <w:p w14:paraId="6153767D" w14:textId="26D8DDFA" w:rsidR="00AA4907" w:rsidRPr="00624C63" w:rsidRDefault="00AA4907" w:rsidP="00AA4907">
      <w:pPr>
        <w:rPr>
          <w:color w:val="FF0000"/>
          <w:szCs w:val="32"/>
        </w:rPr>
      </w:pPr>
      <w:r w:rsidRPr="00624C63">
        <w:rPr>
          <w:noProof/>
          <w:szCs w:val="32"/>
        </w:rPr>
        <w:drawing>
          <wp:inline distT="0" distB="0" distL="0" distR="0" wp14:anchorId="4F6729CF" wp14:editId="43BBD785">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14:paraId="59F5871B" w14:textId="77777777" w:rsidR="00AA4907" w:rsidRPr="00624C63" w:rsidRDefault="00AA4907" w:rsidP="00AA4907">
      <w:pPr>
        <w:rPr>
          <w:szCs w:val="32"/>
        </w:rPr>
      </w:pPr>
      <w:r w:rsidRPr="00624C63">
        <w:rPr>
          <w:szCs w:val="32"/>
        </w:rPr>
        <w:t xml:space="preserve"> </w:t>
      </w:r>
    </w:p>
    <w:p w14:paraId="3B4CEDA7" w14:textId="77777777" w:rsidR="00AA4907" w:rsidRPr="00624C63" w:rsidRDefault="00AA4907" w:rsidP="00AA4907">
      <w:pPr>
        <w:rPr>
          <w:szCs w:val="32"/>
        </w:rPr>
      </w:pPr>
      <w:r w:rsidRPr="00624C63">
        <w:rPr>
          <w:szCs w:val="32"/>
        </w:rPr>
        <w:t xml:space="preserve">This product is CE marked and fully complies with all applicable EU legislation. </w:t>
      </w:r>
    </w:p>
    <w:p w14:paraId="1145E727" w14:textId="77777777" w:rsidR="00AA4907" w:rsidRPr="00624C63" w:rsidRDefault="00AA4907" w:rsidP="00AA4907">
      <w:pPr>
        <w:rPr>
          <w:szCs w:val="32"/>
        </w:rPr>
      </w:pPr>
    </w:p>
    <w:p w14:paraId="41C18195" w14:textId="77777777" w:rsidR="00AA4907" w:rsidRPr="00624C63" w:rsidRDefault="00AA4907" w:rsidP="00AA4907">
      <w:pPr>
        <w:rPr>
          <w:szCs w:val="32"/>
        </w:rPr>
      </w:pPr>
      <w:r w:rsidRPr="00624C63">
        <w:rPr>
          <w:noProof/>
          <w:szCs w:val="32"/>
        </w:rPr>
        <mc:AlternateContent>
          <mc:Choice Requires="wps">
            <w:drawing>
              <wp:anchor distT="45720" distB="45720" distL="114300" distR="114300" simplePos="0" relativeHeight="251659264" behindDoc="0" locked="0" layoutInCell="1" allowOverlap="1" wp14:anchorId="1847E3AF" wp14:editId="69498BEF">
                <wp:simplePos x="0" y="0"/>
                <wp:positionH relativeFrom="margin">
                  <wp:align>left</wp:align>
                </wp:positionH>
                <wp:positionV relativeFrom="paragraph">
                  <wp:posOffset>11430</wp:posOffset>
                </wp:positionV>
                <wp:extent cx="962025" cy="828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28675"/>
                        </a:xfrm>
                        <a:prstGeom prst="rect">
                          <a:avLst/>
                        </a:prstGeom>
                        <a:solidFill>
                          <a:srgbClr val="FFFFFF"/>
                        </a:solidFill>
                        <a:ln w="9525">
                          <a:noFill/>
                          <a:miter lim="800000"/>
                          <a:headEnd/>
                          <a:tailEnd/>
                        </a:ln>
                      </wps:spPr>
                      <wps:txbx>
                        <w:txbxContent>
                          <w:p w14:paraId="5A7122BA" w14:textId="77777777" w:rsidR="00AA4907" w:rsidRDefault="00AA4907" w:rsidP="00AA4907">
                            <w:r w:rsidRPr="004A09D9">
                              <w:rPr>
                                <w:noProof/>
                              </w:rPr>
                              <w:drawing>
                                <wp:inline distT="0" distB="0" distL="0" distR="0" wp14:anchorId="6A543FF0" wp14:editId="0AF39225">
                                  <wp:extent cx="714375" cy="714375"/>
                                  <wp:effectExtent l="0" t="0" r="9525" b="9525"/>
                                  <wp:docPr id="3" name="Picture 1"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A logo.&#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47E3AF" id="_x0000_t202" coordsize="21600,21600" o:spt="202" path="m,l,21600r21600,l21600,xe">
                <v:stroke joinstyle="miter"/>
                <v:path gradientshapeok="t" o:connecttype="rect"/>
              </v:shapetype>
              <v:shape id="Text Box 2" o:spid="_x0000_s1026" type="#_x0000_t202" style="position:absolute;margin-left:0;margin-top:.9pt;width:75.75pt;height:65.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" stroked="f">
                <v:textbox>
                  <w:txbxContent>
                    <w:p w14:paraId="5A7122BA" w14:textId="77777777" w:rsidR="00AA4907" w:rsidRDefault="00AA4907" w:rsidP="00AA4907">
                      <w:r w:rsidRPr="004A09D9">
                        <w:rPr>
                          <w:noProof/>
                        </w:rPr>
                        <w:drawing>
                          <wp:inline distT="0" distB="0" distL="0" distR="0" wp14:anchorId="6A543FF0" wp14:editId="0AF39225">
                            <wp:extent cx="714375" cy="714375"/>
                            <wp:effectExtent l="0" t="0" r="9525" b="9525"/>
                            <wp:docPr id="3" name="Picture 1"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A logo.&#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xbxContent>
                </v:textbox>
                <w10:wrap type="square" anchorx="margin"/>
              </v:shape>
            </w:pict>
          </mc:Fallback>
        </mc:AlternateContent>
      </w:r>
    </w:p>
    <w:p w14:paraId="379516BC" w14:textId="77777777" w:rsidR="00AA4907" w:rsidRPr="00624C63" w:rsidRDefault="00AA4907" w:rsidP="00AA4907">
      <w:pPr>
        <w:rPr>
          <w:szCs w:val="32"/>
        </w:rPr>
      </w:pPr>
    </w:p>
    <w:p w14:paraId="6D95E975" w14:textId="77777777" w:rsidR="00AA4907" w:rsidRPr="00624C63" w:rsidRDefault="00AA4907" w:rsidP="00AA4907">
      <w:pPr>
        <w:rPr>
          <w:szCs w:val="32"/>
        </w:rPr>
      </w:pPr>
    </w:p>
    <w:p w14:paraId="2B2A326E" w14:textId="77777777" w:rsidR="00AA4907" w:rsidRPr="00624C63" w:rsidRDefault="00AA4907" w:rsidP="00AA4907">
      <w:pPr>
        <w:rPr>
          <w:szCs w:val="32"/>
        </w:rPr>
      </w:pPr>
    </w:p>
    <w:p w14:paraId="07751320" w14:textId="77777777" w:rsidR="00AA4907" w:rsidRPr="00624C63" w:rsidRDefault="00AA4907" w:rsidP="00AA4907">
      <w:pPr>
        <w:rPr>
          <w:szCs w:val="32"/>
        </w:rPr>
      </w:pPr>
      <w:r w:rsidRPr="00624C63">
        <w:rPr>
          <w:szCs w:val="32"/>
        </w:rPr>
        <w:t xml:space="preserve">This product is UKCA marked and fully complies with the relevant UK legislation. </w:t>
      </w:r>
    </w:p>
    <w:p w14:paraId="316B576A" w14:textId="77777777" w:rsidR="00AA4907" w:rsidRPr="00624C63" w:rsidRDefault="00AA4907" w:rsidP="00AA4907">
      <w:pPr>
        <w:rPr>
          <w:szCs w:val="32"/>
        </w:rPr>
      </w:pPr>
    </w:p>
    <w:p w14:paraId="7E055E76" w14:textId="77777777" w:rsidR="00AA4907" w:rsidRPr="00F6185C" w:rsidRDefault="00AA4907" w:rsidP="00AA4907">
      <w:pPr>
        <w:rPr>
          <w:szCs w:val="32"/>
        </w:rPr>
      </w:pPr>
      <w:r w:rsidRPr="00624C63">
        <w:rPr>
          <w:szCs w:val="32"/>
        </w:rPr>
        <w:lastRenderedPageBreak/>
        <w:t xml:space="preserve">Please do not throw items marked with this symbol in your bin.  Recycle your electricals and electronic devices </w:t>
      </w:r>
      <w:r w:rsidRPr="00624C63">
        <w:rPr>
          <w:b/>
          <w:szCs w:val="32"/>
        </w:rPr>
        <w:t xml:space="preserve">free </w:t>
      </w:r>
      <w:r w:rsidRPr="00624C63">
        <w:rPr>
          <w:szCs w:val="32"/>
        </w:rPr>
        <w:t xml:space="preserve">at your local recycling centre. Search for your nearest recycling centre by visiting </w:t>
      </w:r>
      <w:hyperlink r:id="rId15" w:history="1">
        <w:r w:rsidRPr="00F6185C">
          <w:rPr>
            <w:rStyle w:val="Hyperlink"/>
            <w:color w:val="auto"/>
            <w:szCs w:val="32"/>
          </w:rPr>
          <w:t>www.recyclenow.com</w:t>
        </w:r>
      </w:hyperlink>
      <w:r w:rsidRPr="00F6185C">
        <w:rPr>
          <w:szCs w:val="32"/>
        </w:rPr>
        <w:t>.</w:t>
      </w:r>
    </w:p>
    <w:p w14:paraId="2F05D6B8" w14:textId="77777777" w:rsidR="00AA4907" w:rsidRPr="00624C63" w:rsidRDefault="00AA4907" w:rsidP="00AA4907">
      <w:pPr>
        <w:rPr>
          <w:szCs w:val="32"/>
        </w:rPr>
      </w:pPr>
    </w:p>
    <w:p w14:paraId="0E0B2272" w14:textId="77777777" w:rsidR="00AA4907" w:rsidRPr="00624C63" w:rsidRDefault="00AA4907" w:rsidP="00AA4907">
      <w:pPr>
        <w:pStyle w:val="Heading3"/>
        <w:rPr>
          <w:szCs w:val="32"/>
        </w:rPr>
      </w:pPr>
      <w:r w:rsidRPr="00624C63">
        <w:rPr>
          <w:szCs w:val="32"/>
        </w:rPr>
        <w:t>Why recycle?</w:t>
      </w:r>
    </w:p>
    <w:p w14:paraId="5C351B78" w14:textId="77777777" w:rsidR="00AA4907" w:rsidRPr="00624C63" w:rsidRDefault="00AA4907" w:rsidP="00AA4907">
      <w:pPr>
        <w:rPr>
          <w:szCs w:val="32"/>
        </w:rPr>
      </w:pPr>
      <w:r w:rsidRPr="00624C63">
        <w:rPr>
          <w:szCs w:val="32"/>
        </w:rPr>
        <w:t>Unwanted electrical equipment is the UK’s fastest growing type of waste.</w:t>
      </w:r>
    </w:p>
    <w:p w14:paraId="7C6BC34D" w14:textId="77777777" w:rsidR="00AA4907" w:rsidRPr="00624C63" w:rsidRDefault="00AA4907" w:rsidP="00AA4907">
      <w:pPr>
        <w:rPr>
          <w:szCs w:val="32"/>
        </w:rPr>
      </w:pPr>
    </w:p>
    <w:p w14:paraId="4D3052B7" w14:textId="77777777" w:rsidR="00AA4907" w:rsidRPr="00624C63" w:rsidRDefault="00AA4907" w:rsidP="00AA4907">
      <w:pPr>
        <w:rPr>
          <w:szCs w:val="32"/>
        </w:rPr>
      </w:pPr>
      <w:r w:rsidRPr="00624C63">
        <w:rPr>
          <w:szCs w:val="32"/>
        </w:rP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51E20621" w14:textId="77777777" w:rsidR="00AA4907" w:rsidRPr="00624C63" w:rsidRDefault="00AA4907" w:rsidP="00AA4907">
      <w:pPr>
        <w:rPr>
          <w:szCs w:val="32"/>
        </w:rPr>
      </w:pPr>
    </w:p>
    <w:p w14:paraId="6711FD0C" w14:textId="77777777" w:rsidR="00AA4907" w:rsidRPr="00624C63" w:rsidRDefault="00AA4907" w:rsidP="00AA4907">
      <w:pPr>
        <w:rPr>
          <w:szCs w:val="32"/>
        </w:rPr>
      </w:pPr>
      <w:r w:rsidRPr="00624C63">
        <w:rPr>
          <w:szCs w:val="32"/>
        </w:rPr>
        <w:t>RNIB are proud to support your local authority in providing local recycling facilities for electrical equipment.</w:t>
      </w:r>
    </w:p>
    <w:p w14:paraId="3825A621" w14:textId="77777777" w:rsidR="00AA4907" w:rsidRPr="00624C63" w:rsidRDefault="00AA4907" w:rsidP="00AA4907">
      <w:pPr>
        <w:autoSpaceDE w:val="0"/>
        <w:autoSpaceDN w:val="0"/>
        <w:adjustRightInd w:val="0"/>
        <w:ind w:right="-46"/>
        <w:rPr>
          <w:rFonts w:ascii="Helvetica" w:hAnsi="Helvetica" w:cs="Arial"/>
          <w:b/>
          <w:szCs w:val="32"/>
        </w:rPr>
      </w:pPr>
    </w:p>
    <w:p w14:paraId="176301A1" w14:textId="77777777" w:rsidR="00AA4907" w:rsidRPr="00624C63" w:rsidRDefault="00AA4907" w:rsidP="00AA4907">
      <w:pPr>
        <w:rPr>
          <w:rFonts w:eastAsia="Calibri"/>
          <w:szCs w:val="32"/>
        </w:rPr>
      </w:pPr>
      <w:r w:rsidRPr="00624C63">
        <w:rPr>
          <w:rFonts w:eastAsia="Calibri"/>
          <w:szCs w:val="32"/>
        </w:rPr>
        <w:t>To remind you that old electrical equipment can be recycled, it is now marked with the crossed-out wheeled bin symbol. Please do not throw any electrical equipment (including those marked with this symbol) in your bin.</w:t>
      </w:r>
    </w:p>
    <w:p w14:paraId="4C423576" w14:textId="77777777" w:rsidR="00AA4907" w:rsidRPr="00624C63" w:rsidRDefault="00AA4907" w:rsidP="00AA4907">
      <w:pPr>
        <w:autoSpaceDE w:val="0"/>
        <w:autoSpaceDN w:val="0"/>
        <w:adjustRightInd w:val="0"/>
        <w:rPr>
          <w:rFonts w:ascii="Helvetica" w:hAnsi="Helvetica" w:cs="Arial"/>
          <w:bCs/>
          <w:szCs w:val="32"/>
        </w:rPr>
      </w:pPr>
    </w:p>
    <w:p w14:paraId="2309BDA5" w14:textId="77777777" w:rsidR="00AA4907" w:rsidRPr="00624C63" w:rsidRDefault="00AA4907" w:rsidP="00AA4907">
      <w:pPr>
        <w:pStyle w:val="Heading3"/>
        <w:rPr>
          <w:szCs w:val="32"/>
        </w:rPr>
      </w:pPr>
      <w:r w:rsidRPr="00624C63">
        <w:rPr>
          <w:szCs w:val="32"/>
        </w:rPr>
        <w:t>What is WEEE?</w:t>
      </w:r>
    </w:p>
    <w:p w14:paraId="47BD2B3F" w14:textId="77777777" w:rsidR="00AA4907" w:rsidRPr="00624C63" w:rsidRDefault="00AA4907" w:rsidP="00AA4907">
      <w:pPr>
        <w:rPr>
          <w:rFonts w:eastAsia="Calibri"/>
          <w:szCs w:val="32"/>
        </w:rPr>
      </w:pPr>
      <w:r w:rsidRPr="00624C63">
        <w:rPr>
          <w:rFonts w:eastAsia="Calibri"/>
          <w:szCs w:val="32"/>
        </w:rPr>
        <w:t>The Waste Electrical or Electronic Equipment (WEEE) Directive requires countries to maximise separate collection and environmentally friendly processing of these items.</w:t>
      </w:r>
    </w:p>
    <w:p w14:paraId="3F30F497" w14:textId="77777777" w:rsidR="00AA4907" w:rsidRPr="00624C63" w:rsidRDefault="00AA4907" w:rsidP="00AA4907">
      <w:pPr>
        <w:autoSpaceDE w:val="0"/>
        <w:autoSpaceDN w:val="0"/>
        <w:adjustRightInd w:val="0"/>
        <w:rPr>
          <w:rFonts w:ascii="Helvetica" w:eastAsia="Calibri" w:hAnsi="Helvetica" w:cs="FuturaLT"/>
          <w:szCs w:val="32"/>
        </w:rPr>
      </w:pPr>
    </w:p>
    <w:p w14:paraId="5424237D" w14:textId="77777777" w:rsidR="00AA4907" w:rsidRPr="00624C63" w:rsidRDefault="00AA4907" w:rsidP="00AA4907">
      <w:pPr>
        <w:pStyle w:val="Heading3"/>
        <w:rPr>
          <w:szCs w:val="32"/>
        </w:rPr>
      </w:pPr>
      <w:r w:rsidRPr="00624C63">
        <w:rPr>
          <w:szCs w:val="32"/>
        </w:rPr>
        <w:t>How are we helping?</w:t>
      </w:r>
    </w:p>
    <w:p w14:paraId="09725C10" w14:textId="77777777" w:rsidR="00AA4907" w:rsidRPr="00624C63" w:rsidRDefault="00AA4907" w:rsidP="00AA4907">
      <w:pPr>
        <w:rPr>
          <w:szCs w:val="32"/>
        </w:rPr>
      </w:pPr>
      <w:r w:rsidRPr="00624C63">
        <w:rPr>
          <w:rFonts w:eastAsia="Calibri"/>
          <w:szCs w:val="32"/>
        </w:rPr>
        <w:t>In the UK,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w:t>
      </w:r>
    </w:p>
    <w:p w14:paraId="034289A3" w14:textId="77777777" w:rsidR="00AA4907" w:rsidRPr="00624C63" w:rsidRDefault="00AA4907" w:rsidP="00AA4907">
      <w:pPr>
        <w:rPr>
          <w:szCs w:val="32"/>
        </w:rPr>
      </w:pPr>
    </w:p>
    <w:p w14:paraId="2AA6F20E" w14:textId="7BA9395F" w:rsidR="00AA4907" w:rsidRPr="00624C63" w:rsidRDefault="00AA4907" w:rsidP="00AA4907">
      <w:pPr>
        <w:rPr>
          <w:szCs w:val="32"/>
        </w:rPr>
      </w:pPr>
      <w:r w:rsidRPr="00624C63">
        <w:rPr>
          <w:szCs w:val="32"/>
        </w:rPr>
        <w:t xml:space="preserve">Date: </w:t>
      </w:r>
      <w:r>
        <w:rPr>
          <w:szCs w:val="32"/>
        </w:rPr>
        <w:t>September</w:t>
      </w:r>
      <w:r w:rsidRPr="00624C63">
        <w:rPr>
          <w:szCs w:val="32"/>
        </w:rPr>
        <w:t xml:space="preserve"> 2021.</w:t>
      </w:r>
    </w:p>
    <w:p w14:paraId="61A0D3A2" w14:textId="77777777" w:rsidR="00AA4907" w:rsidRPr="00624C63" w:rsidRDefault="00AA4907" w:rsidP="00AA4907">
      <w:pPr>
        <w:rPr>
          <w:szCs w:val="32"/>
        </w:rPr>
      </w:pPr>
    </w:p>
    <w:p w14:paraId="68ACBE24" w14:textId="2F5EE30A" w:rsidR="0025255C" w:rsidRDefault="00AA4907" w:rsidP="00F6185C">
      <w:pPr>
        <w:spacing w:line="259" w:lineRule="auto"/>
        <w:rPr>
          <w:rFonts w:cs="Arial"/>
          <w:szCs w:val="32"/>
        </w:rPr>
      </w:pPr>
      <w:r w:rsidRPr="00624C63">
        <w:rPr>
          <w:rFonts w:cs="Arial"/>
          <w:szCs w:val="32"/>
        </w:rPr>
        <w:t>© RNIB</w:t>
      </w:r>
    </w:p>
    <w:p w14:paraId="24C8650C" w14:textId="36D9430B" w:rsidR="0025255C" w:rsidRDefault="0025255C" w:rsidP="00F6185C">
      <w:pPr>
        <w:spacing w:line="259" w:lineRule="auto"/>
        <w:rPr>
          <w:rFonts w:cs="Arial"/>
          <w:szCs w:val="32"/>
        </w:rPr>
      </w:pPr>
    </w:p>
    <w:p w14:paraId="47EDD3FD" w14:textId="09EA6655" w:rsidR="0025255C" w:rsidRDefault="0025255C" w:rsidP="00F6185C">
      <w:pPr>
        <w:spacing w:line="259" w:lineRule="auto"/>
        <w:rPr>
          <w:rFonts w:cs="Arial"/>
          <w:szCs w:val="32"/>
        </w:rPr>
      </w:pPr>
    </w:p>
    <w:p w14:paraId="0064810E" w14:textId="2AB7B614" w:rsidR="0025255C" w:rsidRDefault="0025255C" w:rsidP="00F6185C">
      <w:pPr>
        <w:spacing w:line="259" w:lineRule="auto"/>
        <w:rPr>
          <w:rFonts w:cs="Arial"/>
          <w:szCs w:val="32"/>
        </w:rPr>
      </w:pPr>
    </w:p>
    <w:p w14:paraId="64D0D563" w14:textId="12B71EA1" w:rsidR="0025255C" w:rsidRDefault="0025255C" w:rsidP="00F6185C">
      <w:pPr>
        <w:spacing w:line="259" w:lineRule="auto"/>
        <w:rPr>
          <w:rFonts w:cs="Arial"/>
          <w:szCs w:val="32"/>
        </w:rPr>
      </w:pPr>
    </w:p>
    <w:p w14:paraId="52EC924F" w14:textId="6BAAE78E" w:rsidR="0025255C" w:rsidRPr="00A474CB" w:rsidRDefault="0025255C" w:rsidP="00F6185C">
      <w:pPr>
        <w:spacing w:line="259" w:lineRule="auto"/>
        <w:rPr>
          <w:color w:val="FF0000"/>
        </w:rPr>
      </w:pPr>
    </w:p>
    <w:sectPr w:rsidR="0025255C" w:rsidRPr="00A474CB" w:rsidSect="003062EF">
      <w:footerReference w:type="even" r:id="rId16"/>
      <w:footerReference w:type="default" r:id="rId17"/>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8B0F3" w14:textId="77777777" w:rsidR="00EF3B59" w:rsidRDefault="00EF3B59">
      <w:r>
        <w:separator/>
      </w:r>
    </w:p>
  </w:endnote>
  <w:endnote w:type="continuationSeparator" w:id="0">
    <w:p w14:paraId="0E56D95C" w14:textId="77777777" w:rsidR="00EF3B59" w:rsidRDefault="00EF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4FC9E" w14:textId="77777777" w:rsidR="00D050B2" w:rsidRDefault="00CF5BA8" w:rsidP="00D63977">
    <w:pPr>
      <w:pStyle w:val="Footer"/>
      <w:framePr w:wrap="around" w:vAnchor="text" w:hAnchor="margin" w:xAlign="center" w:y="1"/>
      <w:rPr>
        <w:rStyle w:val="PageNumber"/>
      </w:rPr>
    </w:pPr>
    <w:r>
      <w:rPr>
        <w:rStyle w:val="PageNumber"/>
      </w:rPr>
      <w:fldChar w:fldCharType="begin"/>
    </w:r>
    <w:r w:rsidR="00D050B2">
      <w:rPr>
        <w:rStyle w:val="PageNumber"/>
      </w:rPr>
      <w:instrText xml:space="preserve">PAGE  </w:instrText>
    </w:r>
    <w:r>
      <w:rPr>
        <w:rStyle w:val="PageNumber"/>
      </w:rPr>
      <w:fldChar w:fldCharType="end"/>
    </w:r>
  </w:p>
  <w:p w14:paraId="7FAC2405" w14:textId="77777777" w:rsidR="00D050B2" w:rsidRDefault="00D05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3586E" w14:textId="77777777" w:rsidR="00D050B2" w:rsidRDefault="00CF5BA8" w:rsidP="00D63977">
    <w:pPr>
      <w:pStyle w:val="Footer"/>
      <w:framePr w:wrap="around" w:vAnchor="text" w:hAnchor="margin" w:xAlign="center" w:y="1"/>
      <w:rPr>
        <w:rStyle w:val="PageNumber"/>
      </w:rPr>
    </w:pPr>
    <w:r>
      <w:rPr>
        <w:rStyle w:val="PageNumber"/>
      </w:rPr>
      <w:fldChar w:fldCharType="begin"/>
    </w:r>
    <w:r w:rsidR="00D050B2">
      <w:rPr>
        <w:rStyle w:val="PageNumber"/>
      </w:rPr>
      <w:instrText xml:space="preserve">PAGE  </w:instrText>
    </w:r>
    <w:r>
      <w:rPr>
        <w:rStyle w:val="PageNumber"/>
      </w:rPr>
      <w:fldChar w:fldCharType="separate"/>
    </w:r>
    <w:r w:rsidR="00606F59">
      <w:rPr>
        <w:rStyle w:val="PageNumber"/>
        <w:noProof/>
      </w:rPr>
      <w:t>1</w:t>
    </w:r>
    <w:r>
      <w:rPr>
        <w:rStyle w:val="PageNumber"/>
      </w:rPr>
      <w:fldChar w:fldCharType="end"/>
    </w:r>
  </w:p>
  <w:p w14:paraId="5DA430F3" w14:textId="77777777" w:rsidR="00D050B2" w:rsidRDefault="00D05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803B9" w14:textId="77777777" w:rsidR="00EF3B59" w:rsidRDefault="00EF3B59">
      <w:r>
        <w:separator/>
      </w:r>
    </w:p>
  </w:footnote>
  <w:footnote w:type="continuationSeparator" w:id="0">
    <w:p w14:paraId="7FA7C57A" w14:textId="77777777" w:rsidR="00EF3B59" w:rsidRDefault="00EF3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2EAE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E31B19"/>
    <w:multiLevelType w:val="hybridMultilevel"/>
    <w:tmpl w:val="7724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2DC63FD"/>
    <w:multiLevelType w:val="hybridMultilevel"/>
    <w:tmpl w:val="A0B8438A"/>
    <w:lvl w:ilvl="0" w:tplc="620E3D68">
      <w:start w:val="1"/>
      <w:numFmt w:val="decimal"/>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5043EC"/>
    <w:multiLevelType w:val="hybridMultilevel"/>
    <w:tmpl w:val="FA0C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4"/>
  </w:num>
  <w:num w:numId="18">
    <w:abstractNumId w:val="13"/>
  </w:num>
  <w:num w:numId="19">
    <w:abstractNumId w:val="20"/>
  </w:num>
  <w:num w:numId="20">
    <w:abstractNumId w:val="18"/>
  </w:num>
  <w:num w:numId="21">
    <w:abstractNumId w:val="11"/>
  </w:num>
  <w:num w:numId="22">
    <w:abstractNumId w:val="17"/>
  </w:num>
  <w:num w:numId="23">
    <w:abstractNumId w:val="22"/>
  </w:num>
  <w:num w:numId="24">
    <w:abstractNumId w:val="15"/>
  </w:num>
  <w:num w:numId="25">
    <w:abstractNumId w:val="21"/>
  </w:num>
  <w:num w:numId="26">
    <w:abstractNumId w:val="10"/>
  </w:num>
  <w:num w:numId="27">
    <w:abstractNumId w:val="14"/>
  </w:num>
  <w:num w:numId="28">
    <w:abstractNumId w:val="12"/>
  </w:num>
  <w:num w:numId="29">
    <w:abstractNumId w:val="19"/>
  </w:num>
  <w:num w:numId="30">
    <w:abstractNumId w:val="9"/>
  </w:num>
  <w:num w:numId="31">
    <w:abstractNumId w:val="9"/>
  </w:num>
  <w:num w:numId="32">
    <w:abstractNumId w:val="16"/>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79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425"/>
    <w:rsid w:val="000A18DF"/>
    <w:rsid w:val="000A3976"/>
    <w:rsid w:val="000A71FC"/>
    <w:rsid w:val="000B280C"/>
    <w:rsid w:val="000B4928"/>
    <w:rsid w:val="000B527D"/>
    <w:rsid w:val="000C2FE9"/>
    <w:rsid w:val="000C38B9"/>
    <w:rsid w:val="000C53F2"/>
    <w:rsid w:val="000C678A"/>
    <w:rsid w:val="000C7891"/>
    <w:rsid w:val="000D20F8"/>
    <w:rsid w:val="000D23A6"/>
    <w:rsid w:val="000D2840"/>
    <w:rsid w:val="000D4F72"/>
    <w:rsid w:val="000D79A3"/>
    <w:rsid w:val="000D7E31"/>
    <w:rsid w:val="000E1B0F"/>
    <w:rsid w:val="000E3C97"/>
    <w:rsid w:val="000E597C"/>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22BB"/>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1241"/>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6F6"/>
    <w:rsid w:val="001A27B2"/>
    <w:rsid w:val="001A2DEA"/>
    <w:rsid w:val="001A34E5"/>
    <w:rsid w:val="001A4D51"/>
    <w:rsid w:val="001A6C88"/>
    <w:rsid w:val="001A7B02"/>
    <w:rsid w:val="001A7B4F"/>
    <w:rsid w:val="001B197D"/>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12B56"/>
    <w:rsid w:val="002209FF"/>
    <w:rsid w:val="00220B70"/>
    <w:rsid w:val="002211D2"/>
    <w:rsid w:val="0022142F"/>
    <w:rsid w:val="002271B7"/>
    <w:rsid w:val="002326A5"/>
    <w:rsid w:val="00232847"/>
    <w:rsid w:val="00233304"/>
    <w:rsid w:val="00235750"/>
    <w:rsid w:val="0023582D"/>
    <w:rsid w:val="00236FC4"/>
    <w:rsid w:val="00245604"/>
    <w:rsid w:val="0025255C"/>
    <w:rsid w:val="00255AC2"/>
    <w:rsid w:val="00255E49"/>
    <w:rsid w:val="0026029D"/>
    <w:rsid w:val="00261A67"/>
    <w:rsid w:val="00267210"/>
    <w:rsid w:val="00267691"/>
    <w:rsid w:val="00273169"/>
    <w:rsid w:val="00274060"/>
    <w:rsid w:val="00274CA1"/>
    <w:rsid w:val="002758F4"/>
    <w:rsid w:val="00276B46"/>
    <w:rsid w:val="002773F8"/>
    <w:rsid w:val="0027794C"/>
    <w:rsid w:val="00281AC2"/>
    <w:rsid w:val="0028277C"/>
    <w:rsid w:val="00282D18"/>
    <w:rsid w:val="0028773E"/>
    <w:rsid w:val="00287B10"/>
    <w:rsid w:val="00296297"/>
    <w:rsid w:val="002A0879"/>
    <w:rsid w:val="002A0ECC"/>
    <w:rsid w:val="002A4469"/>
    <w:rsid w:val="002A44C6"/>
    <w:rsid w:val="002A7C3B"/>
    <w:rsid w:val="002B374D"/>
    <w:rsid w:val="002B62C3"/>
    <w:rsid w:val="002B6376"/>
    <w:rsid w:val="002B66A3"/>
    <w:rsid w:val="002C1D9F"/>
    <w:rsid w:val="002C339A"/>
    <w:rsid w:val="002C379B"/>
    <w:rsid w:val="002C4AFB"/>
    <w:rsid w:val="002C4B53"/>
    <w:rsid w:val="002D06DE"/>
    <w:rsid w:val="002D2050"/>
    <w:rsid w:val="002D21A5"/>
    <w:rsid w:val="002D394C"/>
    <w:rsid w:val="002D7309"/>
    <w:rsid w:val="002E009C"/>
    <w:rsid w:val="002E088A"/>
    <w:rsid w:val="002E0AE8"/>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0273"/>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91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42EC"/>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27D9"/>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3A40"/>
    <w:rsid w:val="00446B68"/>
    <w:rsid w:val="00446D47"/>
    <w:rsid w:val="004471E0"/>
    <w:rsid w:val="00447BD2"/>
    <w:rsid w:val="00452C0F"/>
    <w:rsid w:val="0045331D"/>
    <w:rsid w:val="00453BD1"/>
    <w:rsid w:val="0045786D"/>
    <w:rsid w:val="00464D60"/>
    <w:rsid w:val="00467A60"/>
    <w:rsid w:val="00467DEA"/>
    <w:rsid w:val="00467EBE"/>
    <w:rsid w:val="0047194B"/>
    <w:rsid w:val="0047207F"/>
    <w:rsid w:val="004720CE"/>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011F"/>
    <w:rsid w:val="004C1BFB"/>
    <w:rsid w:val="004D0F7D"/>
    <w:rsid w:val="004D23DC"/>
    <w:rsid w:val="004D6F0E"/>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A7881"/>
    <w:rsid w:val="005B23AC"/>
    <w:rsid w:val="005B2A82"/>
    <w:rsid w:val="005B766D"/>
    <w:rsid w:val="005B7AC2"/>
    <w:rsid w:val="005B7F26"/>
    <w:rsid w:val="005C07A8"/>
    <w:rsid w:val="005C0CF7"/>
    <w:rsid w:val="005C171F"/>
    <w:rsid w:val="005C2977"/>
    <w:rsid w:val="005C3AAC"/>
    <w:rsid w:val="005C444F"/>
    <w:rsid w:val="005C7931"/>
    <w:rsid w:val="005D1598"/>
    <w:rsid w:val="005D17D5"/>
    <w:rsid w:val="005E2AC6"/>
    <w:rsid w:val="005E3E8D"/>
    <w:rsid w:val="005E4338"/>
    <w:rsid w:val="005E61A9"/>
    <w:rsid w:val="005F077A"/>
    <w:rsid w:val="005F5620"/>
    <w:rsid w:val="0060027A"/>
    <w:rsid w:val="006003F6"/>
    <w:rsid w:val="00602D02"/>
    <w:rsid w:val="0060419D"/>
    <w:rsid w:val="0060565D"/>
    <w:rsid w:val="00606F59"/>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222E"/>
    <w:rsid w:val="00663F14"/>
    <w:rsid w:val="006660A5"/>
    <w:rsid w:val="006664F7"/>
    <w:rsid w:val="00670861"/>
    <w:rsid w:val="006726F2"/>
    <w:rsid w:val="006741FD"/>
    <w:rsid w:val="00674682"/>
    <w:rsid w:val="00675B8B"/>
    <w:rsid w:val="006807E2"/>
    <w:rsid w:val="0068116B"/>
    <w:rsid w:val="00684B93"/>
    <w:rsid w:val="00686052"/>
    <w:rsid w:val="006906A2"/>
    <w:rsid w:val="006920C3"/>
    <w:rsid w:val="0069265C"/>
    <w:rsid w:val="0069571A"/>
    <w:rsid w:val="00697341"/>
    <w:rsid w:val="006978B1"/>
    <w:rsid w:val="006A0424"/>
    <w:rsid w:val="006A231A"/>
    <w:rsid w:val="006A2923"/>
    <w:rsid w:val="006A6B91"/>
    <w:rsid w:val="006A722E"/>
    <w:rsid w:val="006B3EBE"/>
    <w:rsid w:val="006B5648"/>
    <w:rsid w:val="006B6CBB"/>
    <w:rsid w:val="006B7C51"/>
    <w:rsid w:val="006C091A"/>
    <w:rsid w:val="006C18FC"/>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4591"/>
    <w:rsid w:val="00736B5D"/>
    <w:rsid w:val="007436F5"/>
    <w:rsid w:val="00743E3A"/>
    <w:rsid w:val="00744AE4"/>
    <w:rsid w:val="00747C02"/>
    <w:rsid w:val="0075002A"/>
    <w:rsid w:val="007531DF"/>
    <w:rsid w:val="00754A42"/>
    <w:rsid w:val="00756E6C"/>
    <w:rsid w:val="00757592"/>
    <w:rsid w:val="0076218E"/>
    <w:rsid w:val="00763299"/>
    <w:rsid w:val="00763E57"/>
    <w:rsid w:val="00765DDE"/>
    <w:rsid w:val="00766002"/>
    <w:rsid w:val="00767F12"/>
    <w:rsid w:val="0077048F"/>
    <w:rsid w:val="007746C7"/>
    <w:rsid w:val="007770BB"/>
    <w:rsid w:val="007772ED"/>
    <w:rsid w:val="00777327"/>
    <w:rsid w:val="007832CE"/>
    <w:rsid w:val="00787EF6"/>
    <w:rsid w:val="00790119"/>
    <w:rsid w:val="00790D7A"/>
    <w:rsid w:val="007967FB"/>
    <w:rsid w:val="00797C7C"/>
    <w:rsid w:val="007A063F"/>
    <w:rsid w:val="007A275A"/>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0AA"/>
    <w:rsid w:val="00812FDD"/>
    <w:rsid w:val="008137AB"/>
    <w:rsid w:val="00816CA1"/>
    <w:rsid w:val="00817587"/>
    <w:rsid w:val="00820314"/>
    <w:rsid w:val="00821C9E"/>
    <w:rsid w:val="00823756"/>
    <w:rsid w:val="00825307"/>
    <w:rsid w:val="00825C87"/>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213E"/>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27F"/>
    <w:rsid w:val="0089473A"/>
    <w:rsid w:val="008A0246"/>
    <w:rsid w:val="008A1351"/>
    <w:rsid w:val="008A2E7C"/>
    <w:rsid w:val="008A377A"/>
    <w:rsid w:val="008A43D8"/>
    <w:rsid w:val="008A5939"/>
    <w:rsid w:val="008A622E"/>
    <w:rsid w:val="008B02B8"/>
    <w:rsid w:val="008B0D7E"/>
    <w:rsid w:val="008B1F39"/>
    <w:rsid w:val="008B24F9"/>
    <w:rsid w:val="008B3B52"/>
    <w:rsid w:val="008B41AD"/>
    <w:rsid w:val="008C04E9"/>
    <w:rsid w:val="008C2574"/>
    <w:rsid w:val="008C43A0"/>
    <w:rsid w:val="008C5167"/>
    <w:rsid w:val="008C5D67"/>
    <w:rsid w:val="008C67AD"/>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6DFC"/>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244C"/>
    <w:rsid w:val="009443F3"/>
    <w:rsid w:val="009450EF"/>
    <w:rsid w:val="00946353"/>
    <w:rsid w:val="00946CA9"/>
    <w:rsid w:val="00950A60"/>
    <w:rsid w:val="00950A70"/>
    <w:rsid w:val="0095120F"/>
    <w:rsid w:val="0095318C"/>
    <w:rsid w:val="009531F4"/>
    <w:rsid w:val="009563A8"/>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A7A13"/>
    <w:rsid w:val="009B0F44"/>
    <w:rsid w:val="009B131D"/>
    <w:rsid w:val="009B5870"/>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1C2E"/>
    <w:rsid w:val="00A2414C"/>
    <w:rsid w:val="00A24A9F"/>
    <w:rsid w:val="00A26150"/>
    <w:rsid w:val="00A27A38"/>
    <w:rsid w:val="00A300FA"/>
    <w:rsid w:val="00A33968"/>
    <w:rsid w:val="00A34D5B"/>
    <w:rsid w:val="00A36CB0"/>
    <w:rsid w:val="00A42C6F"/>
    <w:rsid w:val="00A447D5"/>
    <w:rsid w:val="00A44E00"/>
    <w:rsid w:val="00A45723"/>
    <w:rsid w:val="00A474CB"/>
    <w:rsid w:val="00A505F7"/>
    <w:rsid w:val="00A52BAD"/>
    <w:rsid w:val="00A52E47"/>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907"/>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D77FB"/>
    <w:rsid w:val="00AE2425"/>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3583F"/>
    <w:rsid w:val="00B369EF"/>
    <w:rsid w:val="00B41AEF"/>
    <w:rsid w:val="00B4284F"/>
    <w:rsid w:val="00B43310"/>
    <w:rsid w:val="00B436D1"/>
    <w:rsid w:val="00B43B74"/>
    <w:rsid w:val="00B44066"/>
    <w:rsid w:val="00B453D7"/>
    <w:rsid w:val="00B46CD0"/>
    <w:rsid w:val="00B50E38"/>
    <w:rsid w:val="00B517A1"/>
    <w:rsid w:val="00B52B73"/>
    <w:rsid w:val="00B55D9C"/>
    <w:rsid w:val="00B56E54"/>
    <w:rsid w:val="00B61A57"/>
    <w:rsid w:val="00B639F0"/>
    <w:rsid w:val="00B63A35"/>
    <w:rsid w:val="00B63F7A"/>
    <w:rsid w:val="00B63FFA"/>
    <w:rsid w:val="00B6555A"/>
    <w:rsid w:val="00B65D35"/>
    <w:rsid w:val="00B6796A"/>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A6C57"/>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029B"/>
    <w:rsid w:val="00BF4837"/>
    <w:rsid w:val="00BF7CFF"/>
    <w:rsid w:val="00C021B3"/>
    <w:rsid w:val="00C03D49"/>
    <w:rsid w:val="00C042AF"/>
    <w:rsid w:val="00C05595"/>
    <w:rsid w:val="00C05659"/>
    <w:rsid w:val="00C06321"/>
    <w:rsid w:val="00C07E78"/>
    <w:rsid w:val="00C121F0"/>
    <w:rsid w:val="00C21523"/>
    <w:rsid w:val="00C23B6C"/>
    <w:rsid w:val="00C24DF0"/>
    <w:rsid w:val="00C256E1"/>
    <w:rsid w:val="00C30BF5"/>
    <w:rsid w:val="00C30C24"/>
    <w:rsid w:val="00C32072"/>
    <w:rsid w:val="00C33862"/>
    <w:rsid w:val="00C33FC9"/>
    <w:rsid w:val="00C34181"/>
    <w:rsid w:val="00C345DA"/>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38A8"/>
    <w:rsid w:val="00C559AC"/>
    <w:rsid w:val="00C601DD"/>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4775"/>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5BA8"/>
    <w:rsid w:val="00CF6D01"/>
    <w:rsid w:val="00CF7FE2"/>
    <w:rsid w:val="00D00E8B"/>
    <w:rsid w:val="00D02EDE"/>
    <w:rsid w:val="00D0376A"/>
    <w:rsid w:val="00D03CB5"/>
    <w:rsid w:val="00D050B2"/>
    <w:rsid w:val="00D0559C"/>
    <w:rsid w:val="00D0602D"/>
    <w:rsid w:val="00D069BD"/>
    <w:rsid w:val="00D07246"/>
    <w:rsid w:val="00D102D6"/>
    <w:rsid w:val="00D10B43"/>
    <w:rsid w:val="00D12F66"/>
    <w:rsid w:val="00D16363"/>
    <w:rsid w:val="00D230F1"/>
    <w:rsid w:val="00D23B55"/>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0AF2"/>
    <w:rsid w:val="00D521AA"/>
    <w:rsid w:val="00D54D0B"/>
    <w:rsid w:val="00D54ECD"/>
    <w:rsid w:val="00D55BA9"/>
    <w:rsid w:val="00D561F2"/>
    <w:rsid w:val="00D57FFA"/>
    <w:rsid w:val="00D60BCE"/>
    <w:rsid w:val="00D61804"/>
    <w:rsid w:val="00D61C2E"/>
    <w:rsid w:val="00D622B1"/>
    <w:rsid w:val="00D62469"/>
    <w:rsid w:val="00D62496"/>
    <w:rsid w:val="00D62CAC"/>
    <w:rsid w:val="00D63977"/>
    <w:rsid w:val="00D64600"/>
    <w:rsid w:val="00D660D6"/>
    <w:rsid w:val="00D71C36"/>
    <w:rsid w:val="00D7206A"/>
    <w:rsid w:val="00D720D1"/>
    <w:rsid w:val="00D72E9F"/>
    <w:rsid w:val="00D737F9"/>
    <w:rsid w:val="00D747D1"/>
    <w:rsid w:val="00D751CD"/>
    <w:rsid w:val="00D778B8"/>
    <w:rsid w:val="00D80C01"/>
    <w:rsid w:val="00D8346A"/>
    <w:rsid w:val="00D836D4"/>
    <w:rsid w:val="00D8517F"/>
    <w:rsid w:val="00D85192"/>
    <w:rsid w:val="00D8753A"/>
    <w:rsid w:val="00D907A7"/>
    <w:rsid w:val="00D9082E"/>
    <w:rsid w:val="00D92A43"/>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2514"/>
    <w:rsid w:val="00DC3593"/>
    <w:rsid w:val="00DC575F"/>
    <w:rsid w:val="00DC6FA5"/>
    <w:rsid w:val="00DC7004"/>
    <w:rsid w:val="00DD05F9"/>
    <w:rsid w:val="00DD151F"/>
    <w:rsid w:val="00DD1E23"/>
    <w:rsid w:val="00DD574F"/>
    <w:rsid w:val="00DD7186"/>
    <w:rsid w:val="00DE3694"/>
    <w:rsid w:val="00DE3849"/>
    <w:rsid w:val="00DF016B"/>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4DA8"/>
    <w:rsid w:val="00E350D8"/>
    <w:rsid w:val="00E37874"/>
    <w:rsid w:val="00E408D1"/>
    <w:rsid w:val="00E42571"/>
    <w:rsid w:val="00E44804"/>
    <w:rsid w:val="00E44B6C"/>
    <w:rsid w:val="00E45724"/>
    <w:rsid w:val="00E46FDE"/>
    <w:rsid w:val="00E47466"/>
    <w:rsid w:val="00E504E6"/>
    <w:rsid w:val="00E52D13"/>
    <w:rsid w:val="00E5781F"/>
    <w:rsid w:val="00E57D51"/>
    <w:rsid w:val="00E61613"/>
    <w:rsid w:val="00E62855"/>
    <w:rsid w:val="00E67DB9"/>
    <w:rsid w:val="00E702D4"/>
    <w:rsid w:val="00E720E2"/>
    <w:rsid w:val="00E725B4"/>
    <w:rsid w:val="00E736BC"/>
    <w:rsid w:val="00E739C0"/>
    <w:rsid w:val="00E74614"/>
    <w:rsid w:val="00E77865"/>
    <w:rsid w:val="00E80D4B"/>
    <w:rsid w:val="00E80DD4"/>
    <w:rsid w:val="00E86591"/>
    <w:rsid w:val="00E87314"/>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B572B"/>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3B59"/>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85C"/>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0ABA"/>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4F65"/>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16900"/>
  <w15:chartTrackingRefBased/>
  <w15:docId w15:val="{8486AD52-EAAE-4067-B29C-76D57AD3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01DD"/>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D27D9"/>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PlainTextChar">
    <w:name w:val="Plain Text Char"/>
    <w:link w:val="PlainText"/>
    <w:uiPriority w:val="99"/>
    <w:semiHidden/>
    <w:rsid w:val="00E34DA8"/>
    <w:rPr>
      <w:rFonts w:ascii="Courier New" w:hAnsi="Courier New" w:cs="Courier New"/>
    </w:rPr>
  </w:style>
  <w:style w:type="paragraph" w:customStyle="1" w:styleId="Heading">
    <w:name w:val="Heading"/>
    <w:basedOn w:val="Heading3"/>
    <w:rsid w:val="009B5870"/>
  </w:style>
  <w:style w:type="paragraph" w:customStyle="1" w:styleId="Default">
    <w:name w:val="Default"/>
    <w:rsid w:val="00B3583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25C87"/>
    <w:pPr>
      <w:ind w:left="720"/>
      <w:contextualSpacing/>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022060">
      <w:bodyDiv w:val="1"/>
      <w:marLeft w:val="0"/>
      <w:marRight w:val="0"/>
      <w:marTop w:val="0"/>
      <w:marBottom w:val="0"/>
      <w:divBdr>
        <w:top w:val="none" w:sz="0" w:space="0" w:color="auto"/>
        <w:left w:val="none" w:sz="0" w:space="0" w:color="auto"/>
        <w:bottom w:val="none" w:sz="0" w:space="0" w:color="auto"/>
        <w:right w:val="none" w:sz="0" w:space="0" w:color="auto"/>
      </w:divBdr>
    </w:div>
    <w:div w:id="180014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ecyclenow.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3" ma:contentTypeDescription="Create a new document." ma:contentTypeScope="" ma:versionID="8f04395db268d9d9962f69ccbbe241ac">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d831d630a271dde589d0c0eeb2cf26d4"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058FD-8FB8-4D59-B832-FA5ACAEF17D6}">
  <ds:schemaRefs>
    <ds:schemaRef ds:uri="http://schemas.microsoft.com/sharepoint/v3/contenttype/forms"/>
  </ds:schemaRefs>
</ds:datastoreItem>
</file>

<file path=customXml/itemProps2.xml><?xml version="1.0" encoding="utf-8"?>
<ds:datastoreItem xmlns:ds="http://schemas.openxmlformats.org/officeDocument/2006/customXml" ds:itemID="{CFA6C01B-89B9-43A5-A351-BBE664EA3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4C32A3-0221-431D-87AC-AFA65D2BA2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58862C-6E54-48D2-899A-10773ADAE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1497</Words>
  <Characters>7625</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Clifford</dc:creator>
  <cp:keywords/>
  <cp:lastModifiedBy>Tammy Bell</cp:lastModifiedBy>
  <cp:revision>2</cp:revision>
  <cp:lastPrinted>2014-03-20T16:31:00Z</cp:lastPrinted>
  <dcterms:created xsi:type="dcterms:W3CDTF">2021-10-01T15:45:00Z</dcterms:created>
  <dcterms:modified xsi:type="dcterms:W3CDTF">2021-10-01T15:45:00Z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