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4D37" w14:textId="26CA04FF" w:rsidR="007A063F" w:rsidRDefault="00325F4F" w:rsidP="007A063F">
      <w:r>
        <w:rPr>
          <w:noProof/>
        </w:rPr>
        <w:drawing>
          <wp:inline distT="0" distB="0" distL="0" distR="0" wp14:anchorId="175CFDC6" wp14:editId="763D3FEB">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0DBCE763" w14:textId="77777777" w:rsidR="004C3051" w:rsidRDefault="004C3051" w:rsidP="004C3051">
      <w:pPr>
        <w:pStyle w:val="Heading1"/>
      </w:pPr>
      <w:bookmarkStart w:id="0" w:name="_Toc316465615"/>
    </w:p>
    <w:p w14:paraId="2305817B" w14:textId="291418ED" w:rsidR="00EC1100" w:rsidRPr="005050C4" w:rsidRDefault="00325F4F" w:rsidP="004C3051">
      <w:pPr>
        <w:pStyle w:val="Heading1"/>
      </w:pPr>
      <w:r>
        <w:t>P</w:t>
      </w:r>
      <w:r w:rsidR="007570DC">
        <w:t>late s</w:t>
      </w:r>
      <w:r w:rsidR="00EC1100" w:rsidRPr="005050C4">
        <w:t>urround</w:t>
      </w:r>
      <w:r w:rsidR="004C3051">
        <w:t xml:space="preserve"> (</w:t>
      </w:r>
      <w:r w:rsidR="007570DC">
        <w:t>DK1</w:t>
      </w:r>
      <w:r>
        <w:t>95-R</w:t>
      </w:r>
      <w:r w:rsidR="007570DC">
        <w:t xml:space="preserve"> and DK1</w:t>
      </w:r>
      <w:r>
        <w:t>95-W</w:t>
      </w:r>
      <w:r w:rsidR="004C3051">
        <w:t>)</w:t>
      </w:r>
    </w:p>
    <w:p w14:paraId="25450E39" w14:textId="77777777" w:rsidR="004C3051" w:rsidRDefault="004C3051" w:rsidP="004C3051">
      <w:pPr>
        <w:autoSpaceDE w:val="0"/>
        <w:autoSpaceDN w:val="0"/>
        <w:adjustRightInd w:val="0"/>
        <w:rPr>
          <w:rFonts w:cs="Arial"/>
          <w:szCs w:val="28"/>
        </w:rPr>
      </w:pPr>
      <w:bookmarkStart w:id="1" w:name="_Toc293495616"/>
      <w:bookmarkEnd w:id="0"/>
      <w:r>
        <w:rPr>
          <w:rFonts w:cs="Arial"/>
          <w:szCs w:val="28"/>
        </w:rPr>
        <w:t>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14:paraId="653F5F92" w14:textId="77777777" w:rsidR="004C3051" w:rsidRDefault="004C3051" w:rsidP="00763E57"/>
    <w:p w14:paraId="4B424D17" w14:textId="77777777" w:rsidR="00763E57" w:rsidRDefault="00763E57" w:rsidP="00763E57">
      <w:r>
        <w:t xml:space="preserve">Please retain these instructions for future reference. </w:t>
      </w:r>
      <w:r w:rsidRPr="00CD712F">
        <w:t xml:space="preserve">These instructions are also available in other formats. </w:t>
      </w:r>
    </w:p>
    <w:p w14:paraId="49943828" w14:textId="77777777" w:rsidR="00763E57" w:rsidRDefault="00763E57" w:rsidP="00763E57"/>
    <w:p w14:paraId="563B3756" w14:textId="77777777" w:rsidR="00A26150" w:rsidRDefault="00A26150" w:rsidP="004C3051">
      <w:pPr>
        <w:pStyle w:val="Heading2"/>
      </w:pPr>
      <w:bookmarkStart w:id="2" w:name="_Toc243448109"/>
      <w:bookmarkStart w:id="3" w:name="_Toc378689204"/>
      <w:bookmarkEnd w:id="1"/>
      <w:r>
        <w:t>General description</w:t>
      </w:r>
      <w:bookmarkEnd w:id="2"/>
      <w:bookmarkEnd w:id="3"/>
    </w:p>
    <w:p w14:paraId="38C6D228" w14:textId="4CD2A048" w:rsidR="007570DC" w:rsidRDefault="006C6BF7" w:rsidP="007570DC">
      <w:r w:rsidRPr="006C6BF7">
        <w:rPr>
          <w:rFonts w:cs="Arial"/>
          <w:color w:val="000000"/>
          <w:szCs w:val="28"/>
        </w:rPr>
        <w:t xml:space="preserve">This plastic plate surround fixes to </w:t>
      </w:r>
      <w:r>
        <w:rPr>
          <w:rFonts w:cs="Arial"/>
          <w:color w:val="000000"/>
          <w:szCs w:val="28"/>
        </w:rPr>
        <w:t>any round</w:t>
      </w:r>
      <w:r w:rsidRPr="006C6BF7">
        <w:rPr>
          <w:rFonts w:cs="Arial"/>
          <w:color w:val="000000"/>
          <w:szCs w:val="28"/>
        </w:rPr>
        <w:t xml:space="preserve"> plate</w:t>
      </w:r>
      <w:r w:rsidR="001A3F8C">
        <w:rPr>
          <w:rFonts w:cs="Arial"/>
          <w:color w:val="000000"/>
          <w:szCs w:val="28"/>
        </w:rPr>
        <w:t xml:space="preserve"> </w:t>
      </w:r>
      <w:r w:rsidR="001A3F8C" w:rsidRPr="001A3F8C">
        <w:rPr>
          <w:rFonts w:cs="Arial"/>
          <w:color w:val="000000"/>
          <w:szCs w:val="28"/>
        </w:rPr>
        <w:t xml:space="preserve">with diameter </w:t>
      </w:r>
      <w:r w:rsidR="00DA318A">
        <w:rPr>
          <w:rFonts w:cs="Arial"/>
          <w:color w:val="000000"/>
          <w:szCs w:val="28"/>
        </w:rPr>
        <w:t>190</w:t>
      </w:r>
      <w:r w:rsidR="001A3F8C" w:rsidRPr="001A3F8C">
        <w:rPr>
          <w:rFonts w:cs="Arial"/>
          <w:color w:val="000000"/>
          <w:szCs w:val="28"/>
        </w:rPr>
        <w:t xml:space="preserve"> - 2</w:t>
      </w:r>
      <w:r w:rsidR="00DA318A">
        <w:rPr>
          <w:rFonts w:cs="Arial"/>
          <w:color w:val="000000"/>
          <w:szCs w:val="28"/>
        </w:rPr>
        <w:t>5</w:t>
      </w:r>
      <w:r w:rsidR="001A3F8C" w:rsidRPr="001A3F8C">
        <w:rPr>
          <w:rFonts w:cs="Arial"/>
          <w:color w:val="000000"/>
          <w:szCs w:val="28"/>
        </w:rPr>
        <w:t>0 mm</w:t>
      </w:r>
      <w:r w:rsidR="001A3F8C">
        <w:rPr>
          <w:rFonts w:cs="Arial"/>
          <w:color w:val="000000"/>
          <w:szCs w:val="28"/>
        </w:rPr>
        <w:t xml:space="preserve"> (</w:t>
      </w:r>
      <w:r w:rsidR="007570DC">
        <w:rPr>
          <w:rFonts w:cs="Arial"/>
          <w:color w:val="000000"/>
          <w:szCs w:val="28"/>
        </w:rPr>
        <w:t>7.</w:t>
      </w:r>
      <w:r w:rsidR="00DA318A">
        <w:rPr>
          <w:rFonts w:cs="Arial"/>
          <w:color w:val="000000"/>
          <w:szCs w:val="28"/>
        </w:rPr>
        <w:t>5</w:t>
      </w:r>
      <w:r w:rsidR="007570DC">
        <w:rPr>
          <w:rFonts w:cs="Arial"/>
          <w:color w:val="000000"/>
          <w:szCs w:val="28"/>
        </w:rPr>
        <w:t xml:space="preserve"> </w:t>
      </w:r>
      <w:r w:rsidR="00DA318A">
        <w:rPr>
          <w:rFonts w:cs="Arial"/>
          <w:color w:val="000000"/>
          <w:szCs w:val="28"/>
        </w:rPr>
        <w:t xml:space="preserve">to </w:t>
      </w:r>
      <w:r w:rsidR="007570DC">
        <w:rPr>
          <w:rFonts w:cs="Arial"/>
          <w:color w:val="000000"/>
          <w:szCs w:val="28"/>
        </w:rPr>
        <w:t>10</w:t>
      </w:r>
      <w:r w:rsidR="00DA318A">
        <w:rPr>
          <w:rFonts w:cs="Arial"/>
          <w:color w:val="000000"/>
          <w:szCs w:val="28"/>
        </w:rPr>
        <w:t xml:space="preserve"> inches</w:t>
      </w:r>
      <w:r w:rsidR="007570DC">
        <w:rPr>
          <w:rFonts w:cs="Arial"/>
          <w:color w:val="000000"/>
          <w:szCs w:val="28"/>
        </w:rPr>
        <w:t xml:space="preserve">) </w:t>
      </w:r>
      <w:r w:rsidRPr="006C6BF7">
        <w:rPr>
          <w:rFonts w:cs="Arial"/>
          <w:color w:val="000000"/>
          <w:szCs w:val="28"/>
        </w:rPr>
        <w:t>using three hooks</w:t>
      </w:r>
      <w:r w:rsidR="007570DC">
        <w:rPr>
          <w:rFonts w:cs="Arial"/>
          <w:color w:val="000000"/>
          <w:szCs w:val="28"/>
        </w:rPr>
        <w:t xml:space="preserve">; to help keep food on the plate. Simply place the middle clip of the food bumper on the back edge of the plate (furthest from you), and then bend the surround outwards, if needed, to fit the other clips accordingly. </w:t>
      </w:r>
      <w:r w:rsidR="007570DC">
        <w:t>This plate surround is both microwave and dishwasher safe.</w:t>
      </w:r>
    </w:p>
    <w:p w14:paraId="3E79224C" w14:textId="77777777" w:rsidR="007570DC" w:rsidRDefault="007570DC" w:rsidP="006C6BF7">
      <w:pPr>
        <w:shd w:val="clear" w:color="auto" w:fill="FFFFFF"/>
        <w:rPr>
          <w:rFonts w:cs="Arial"/>
          <w:color w:val="000000"/>
          <w:szCs w:val="28"/>
        </w:rPr>
      </w:pPr>
    </w:p>
    <w:p w14:paraId="48258850" w14:textId="77777777" w:rsidR="00513A04" w:rsidRDefault="00513A04" w:rsidP="004C3051">
      <w:pPr>
        <w:pStyle w:val="Heading2"/>
      </w:pPr>
      <w:bookmarkStart w:id="4" w:name="_Toc378689218"/>
      <w:r>
        <w:t xml:space="preserve">How to contact </w:t>
      </w:r>
      <w:r w:rsidR="00905776">
        <w:t>RNIB</w:t>
      </w:r>
      <w:bookmarkEnd w:id="4"/>
    </w:p>
    <w:p w14:paraId="62EB4292" w14:textId="77777777" w:rsidR="004C3051" w:rsidRDefault="004C3051" w:rsidP="004C3051">
      <w:pPr>
        <w:autoSpaceDE w:val="0"/>
        <w:autoSpaceDN w:val="0"/>
        <w:adjustRightInd w:val="0"/>
        <w:rPr>
          <w:rFonts w:cs="Arial"/>
          <w:szCs w:val="32"/>
        </w:rPr>
      </w:pPr>
      <w:r>
        <w:rPr>
          <w:rFonts w:cs="Arial"/>
          <w:szCs w:val="32"/>
        </w:rPr>
        <w:t>Phone: 0303 123 9999</w:t>
      </w:r>
    </w:p>
    <w:p w14:paraId="7665CF40" w14:textId="77777777" w:rsidR="004C3051" w:rsidRDefault="004C3051" w:rsidP="004C3051">
      <w:pPr>
        <w:autoSpaceDE w:val="0"/>
        <w:autoSpaceDN w:val="0"/>
        <w:adjustRightInd w:val="0"/>
        <w:rPr>
          <w:rFonts w:cs="Arial"/>
          <w:szCs w:val="32"/>
        </w:rPr>
      </w:pPr>
      <w:r>
        <w:rPr>
          <w:rFonts w:cs="Arial"/>
          <w:szCs w:val="32"/>
        </w:rPr>
        <w:t>Email: shop@rnib.org.uk</w:t>
      </w:r>
    </w:p>
    <w:p w14:paraId="3ACCBFE3" w14:textId="745CD6D4" w:rsidR="004C3051" w:rsidRDefault="004C3051" w:rsidP="004C3051">
      <w:pPr>
        <w:autoSpaceDE w:val="0"/>
        <w:autoSpaceDN w:val="0"/>
        <w:adjustRightInd w:val="0"/>
        <w:rPr>
          <w:rFonts w:cs="Arial"/>
          <w:szCs w:val="32"/>
        </w:rPr>
      </w:pPr>
      <w:r>
        <w:rPr>
          <w:rFonts w:cs="Arial"/>
          <w:szCs w:val="32"/>
        </w:rPr>
        <w:t xml:space="preserve">Address: RNIB, </w:t>
      </w:r>
      <w:r w:rsidR="00325F4F">
        <w:rPr>
          <w:rFonts w:cs="Arial"/>
          <w:szCs w:val="32"/>
        </w:rPr>
        <w:t>Northminster</w:t>
      </w:r>
      <w:r>
        <w:rPr>
          <w:rFonts w:cs="Arial"/>
          <w:szCs w:val="32"/>
        </w:rPr>
        <w:t xml:space="preserve"> House, </w:t>
      </w:r>
      <w:r w:rsidR="00325F4F">
        <w:rPr>
          <w:rFonts w:cs="Arial"/>
          <w:szCs w:val="32"/>
        </w:rPr>
        <w:t>Northminster</w:t>
      </w:r>
      <w:r>
        <w:rPr>
          <w:rFonts w:cs="Arial"/>
          <w:szCs w:val="32"/>
        </w:rPr>
        <w:t>, Peterborough PE1 1</w:t>
      </w:r>
      <w:r w:rsidR="00325F4F">
        <w:rPr>
          <w:rFonts w:cs="Arial"/>
          <w:szCs w:val="32"/>
        </w:rPr>
        <w:t>Y</w:t>
      </w:r>
      <w:r>
        <w:rPr>
          <w:rFonts w:cs="Arial"/>
          <w:szCs w:val="32"/>
        </w:rPr>
        <w:t>N</w:t>
      </w:r>
    </w:p>
    <w:p w14:paraId="5BEA4832" w14:textId="77777777" w:rsidR="004C3051" w:rsidRDefault="004C3051" w:rsidP="004C3051">
      <w:pPr>
        <w:autoSpaceDE w:val="0"/>
        <w:autoSpaceDN w:val="0"/>
        <w:adjustRightInd w:val="0"/>
        <w:rPr>
          <w:rFonts w:cs="Arial"/>
          <w:szCs w:val="32"/>
        </w:rPr>
      </w:pPr>
      <w:r>
        <w:rPr>
          <w:rFonts w:cs="Arial"/>
          <w:szCs w:val="32"/>
        </w:rPr>
        <w:t>Online Shop: shop.rnib.org.uk</w:t>
      </w:r>
    </w:p>
    <w:p w14:paraId="45E0931C" w14:textId="77777777" w:rsidR="004C3051" w:rsidRDefault="004C3051" w:rsidP="004C3051">
      <w:pPr>
        <w:autoSpaceDE w:val="0"/>
        <w:autoSpaceDN w:val="0"/>
        <w:adjustRightInd w:val="0"/>
        <w:rPr>
          <w:rFonts w:cs="Arial"/>
          <w:szCs w:val="32"/>
        </w:rPr>
      </w:pPr>
    </w:p>
    <w:p w14:paraId="5378770E" w14:textId="77777777" w:rsidR="004C3051" w:rsidRDefault="004C3051" w:rsidP="004C3051">
      <w:pPr>
        <w:autoSpaceDE w:val="0"/>
        <w:autoSpaceDN w:val="0"/>
        <w:adjustRightInd w:val="0"/>
        <w:rPr>
          <w:rFonts w:cs="Arial"/>
          <w:szCs w:val="32"/>
        </w:rPr>
      </w:pPr>
      <w:r>
        <w:rPr>
          <w:rFonts w:cs="Arial"/>
          <w:szCs w:val="32"/>
        </w:rPr>
        <w:t xml:space="preserve">Email for international customers: exports@rnib.org.uk </w:t>
      </w:r>
    </w:p>
    <w:p w14:paraId="4F7C44C7" w14:textId="77777777" w:rsidR="00513A04" w:rsidRDefault="00513A04" w:rsidP="00513A04"/>
    <w:p w14:paraId="6D676753" w14:textId="77777777" w:rsidR="00513A04" w:rsidRDefault="00513A04" w:rsidP="00513A04">
      <w:pPr>
        <w:pStyle w:val="Heading2"/>
      </w:pPr>
      <w:bookmarkStart w:id="5" w:name="_Toc378689219"/>
      <w:r w:rsidRPr="00B40769">
        <w:t>Terms and conditions of sale</w:t>
      </w:r>
      <w:bookmarkEnd w:id="5"/>
    </w:p>
    <w:p w14:paraId="32F3BD9C" w14:textId="77777777" w:rsidR="001A3F8C" w:rsidRDefault="001A3F8C" w:rsidP="001A3F8C">
      <w:r>
        <w:t xml:space="preserve">This product is guaranteed from manufacturing faults for </w:t>
      </w:r>
      <w:r w:rsidRPr="00DA318A">
        <w:t>24</w:t>
      </w:r>
      <w:r>
        <w:t xml:space="preserve"> months from the date of purchase.  If you have any issues with the product and you did </w:t>
      </w:r>
      <w:r>
        <w:lastRenderedPageBreak/>
        <w:t xml:space="preserve">not purchase directly from RNIB then please contact your retailer in the first instance. </w:t>
      </w:r>
    </w:p>
    <w:p w14:paraId="4BBDD739" w14:textId="77777777" w:rsidR="001A3F8C" w:rsidRDefault="001A3F8C" w:rsidP="001A3F8C"/>
    <w:p w14:paraId="4CF67F78" w14:textId="77777777" w:rsidR="001A3F8C" w:rsidRDefault="001A3F8C" w:rsidP="001A3F8C">
      <w:r>
        <w:t>For all</w:t>
      </w:r>
      <w:r w:rsidR="006436F8">
        <w:t xml:space="preserve"> faulty</w:t>
      </w:r>
      <w:r>
        <w:t xml:space="preserve"> </w:t>
      </w:r>
      <w:r w:rsidR="006436F8">
        <w:t>returns</w:t>
      </w:r>
      <w:r>
        <w:t xml:space="preserve"> contact RNIB first to get a returns authorisation number to help us deal efficiently with your product return. </w:t>
      </w:r>
    </w:p>
    <w:p w14:paraId="27850FAA" w14:textId="77777777" w:rsidR="001A3F8C" w:rsidRDefault="001A3F8C" w:rsidP="00513A04"/>
    <w:p w14:paraId="36B6A3E8" w14:textId="77777777" w:rsidR="00513A04" w:rsidRDefault="00513A04" w:rsidP="00513A04">
      <w:r>
        <w:t xml:space="preserve">You can request full terms and conditions from RNIB </w:t>
      </w:r>
      <w:r w:rsidR="00AD5DD7">
        <w:t>or view them online</w:t>
      </w:r>
      <w:r>
        <w:t xml:space="preserve">. </w:t>
      </w:r>
    </w:p>
    <w:p w14:paraId="17BAC922" w14:textId="77777777" w:rsidR="00513A04" w:rsidRDefault="00513A04" w:rsidP="00513A04"/>
    <w:p w14:paraId="73C2EC9F" w14:textId="6D98D393" w:rsidR="004C3051" w:rsidRPr="004C3051" w:rsidRDefault="004C3051" w:rsidP="004C3051">
      <w:pPr>
        <w:autoSpaceDE w:val="0"/>
        <w:autoSpaceDN w:val="0"/>
        <w:adjustRightInd w:val="0"/>
        <w:rPr>
          <w:rFonts w:cs="Arial"/>
          <w:szCs w:val="32"/>
        </w:rPr>
      </w:pPr>
      <w:r w:rsidRPr="004C3051">
        <w:rPr>
          <w:rFonts w:cs="Arial"/>
          <w:szCs w:val="32"/>
        </w:rPr>
        <w:t>RNIB Enterprises Limited (with registered number 0887094) is a wholly owned trading subsidiary of the Royal National Institute of Blind People ("RNIB"), a charity registered in England and Wales (226227), Scotland (SC</w:t>
      </w:r>
      <w:r w:rsidR="00C86F09">
        <w:rPr>
          <w:rFonts w:cs="Arial"/>
          <w:szCs w:val="32"/>
        </w:rPr>
        <w:t>0</w:t>
      </w:r>
      <w:r w:rsidRPr="004C3051">
        <w:rPr>
          <w:rFonts w:cs="Arial"/>
          <w:szCs w:val="32"/>
        </w:rPr>
        <w:t>39316) and Isle of Man (1</w:t>
      </w:r>
      <w:r w:rsidR="00C86F09">
        <w:rPr>
          <w:rFonts w:cs="Arial"/>
          <w:szCs w:val="32"/>
        </w:rPr>
        <w:t>226</w:t>
      </w:r>
      <w:r w:rsidRPr="004C3051">
        <w:rPr>
          <w:rFonts w:cs="Arial"/>
          <w:szCs w:val="32"/>
        </w:rPr>
        <w:t>). RNIB Enterprises Limited covenants all of its taxable profits to RNIB.</w:t>
      </w:r>
    </w:p>
    <w:p w14:paraId="17FC96B6" w14:textId="77777777" w:rsidR="004C3051" w:rsidRPr="004C3051" w:rsidRDefault="004C3051" w:rsidP="004C3051">
      <w:pPr>
        <w:autoSpaceDE w:val="0"/>
        <w:autoSpaceDN w:val="0"/>
        <w:adjustRightInd w:val="0"/>
        <w:rPr>
          <w:rFonts w:cs="Arial"/>
          <w:szCs w:val="32"/>
        </w:rPr>
      </w:pPr>
    </w:p>
    <w:p w14:paraId="502E7CD6" w14:textId="12060C81" w:rsidR="00513A04" w:rsidRDefault="00EC1100" w:rsidP="00513A04">
      <w:r>
        <w:t xml:space="preserve">Date: </w:t>
      </w:r>
      <w:r w:rsidR="00325F4F">
        <w:t>May 2021</w:t>
      </w:r>
      <w:r w:rsidR="00665827">
        <w:t>.</w:t>
      </w:r>
    </w:p>
    <w:p w14:paraId="22780AD7" w14:textId="77777777" w:rsidR="008D242B" w:rsidRDefault="008D242B" w:rsidP="00A26150"/>
    <w:p w14:paraId="72449F90" w14:textId="5F63988C" w:rsidR="004C3051" w:rsidRPr="004C3051" w:rsidRDefault="004C3051" w:rsidP="004C3051">
      <w:pPr>
        <w:autoSpaceDE w:val="0"/>
        <w:autoSpaceDN w:val="0"/>
        <w:adjustRightInd w:val="0"/>
        <w:rPr>
          <w:rFonts w:cs="Arial"/>
          <w:szCs w:val="32"/>
        </w:rPr>
      </w:pPr>
      <w:r w:rsidRPr="004C3051">
        <w:rPr>
          <w:rFonts w:cs="Arial"/>
          <w:szCs w:val="32"/>
        </w:rPr>
        <w:t>© 20</w:t>
      </w:r>
      <w:r w:rsidR="00325F4F">
        <w:rPr>
          <w:rFonts w:cs="Arial"/>
          <w:szCs w:val="32"/>
        </w:rPr>
        <w:t>21</w:t>
      </w:r>
      <w:r w:rsidRPr="004C3051">
        <w:rPr>
          <w:rFonts w:cs="Arial"/>
          <w:szCs w:val="32"/>
        </w:rPr>
        <w:t>Royal National Institute of Blind People.</w:t>
      </w:r>
    </w:p>
    <w:p w14:paraId="4DAA3FC3" w14:textId="5510F221" w:rsidR="00763E57" w:rsidRDefault="00763E57" w:rsidP="004C3051"/>
    <w:p w14:paraId="0625B0E3" w14:textId="77777777" w:rsidR="00194DF7" w:rsidRDefault="00194DF7" w:rsidP="004C3051"/>
    <w:p w14:paraId="5C0ED7EB" w14:textId="0AE00A14" w:rsidR="00C16F11" w:rsidRDefault="00C16F11" w:rsidP="004C3051"/>
    <w:sectPr w:rsidR="00C16F11"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7B35D" w14:textId="77777777" w:rsidR="00A32B97" w:rsidRDefault="00A32B97">
      <w:r>
        <w:separator/>
      </w:r>
    </w:p>
  </w:endnote>
  <w:endnote w:type="continuationSeparator" w:id="0">
    <w:p w14:paraId="580DD0D2" w14:textId="77777777" w:rsidR="00A32B97" w:rsidRDefault="00A3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8921" w14:textId="77777777" w:rsidR="001A3F8C" w:rsidRDefault="001A3F8C"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0A92E" w14:textId="77777777" w:rsidR="001A3F8C" w:rsidRDefault="001A3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335CA" w14:textId="77777777" w:rsidR="001A3F8C" w:rsidRDefault="001A3F8C"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6F8">
      <w:rPr>
        <w:rStyle w:val="PageNumber"/>
        <w:noProof/>
      </w:rPr>
      <w:t>1</w:t>
    </w:r>
    <w:r>
      <w:rPr>
        <w:rStyle w:val="PageNumber"/>
      </w:rPr>
      <w:fldChar w:fldCharType="end"/>
    </w:r>
  </w:p>
  <w:p w14:paraId="32A381A4" w14:textId="77777777" w:rsidR="001A3F8C" w:rsidRDefault="001A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E9AF6" w14:textId="77777777" w:rsidR="00A32B97" w:rsidRDefault="00A32B97">
      <w:r>
        <w:separator/>
      </w:r>
    </w:p>
  </w:footnote>
  <w:footnote w:type="continuationSeparator" w:id="0">
    <w:p w14:paraId="32F0844F" w14:textId="77777777" w:rsidR="00A32B97" w:rsidRDefault="00A32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516E31"/>
    <w:multiLevelType w:val="multilevel"/>
    <w:tmpl w:val="340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3"/>
  </w:num>
  <w:num w:numId="19">
    <w:abstractNumId w:val="18"/>
  </w:num>
  <w:num w:numId="20">
    <w:abstractNumId w:val="17"/>
  </w:num>
  <w:num w:numId="21">
    <w:abstractNumId w:val="11"/>
  </w:num>
  <w:num w:numId="22">
    <w:abstractNumId w:val="16"/>
  </w:num>
  <w:num w:numId="23">
    <w:abstractNumId w:val="21"/>
  </w:num>
  <w:num w:numId="24">
    <w:abstractNumId w:val="15"/>
  </w:num>
  <w:num w:numId="25">
    <w:abstractNumId w:val="20"/>
  </w:num>
  <w:num w:numId="26">
    <w:abstractNumId w:val="10"/>
  </w:num>
  <w:num w:numId="27">
    <w:abstractNumId w:val="1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083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74F"/>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3704"/>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47320"/>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4DF7"/>
    <w:rsid w:val="00195B65"/>
    <w:rsid w:val="001A09C0"/>
    <w:rsid w:val="001A0D28"/>
    <w:rsid w:val="001A0E8F"/>
    <w:rsid w:val="001A27B2"/>
    <w:rsid w:val="001A2DEA"/>
    <w:rsid w:val="001A34E5"/>
    <w:rsid w:val="001A3F8C"/>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20A3"/>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5F4F"/>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4463"/>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96A7C"/>
    <w:rsid w:val="003A1702"/>
    <w:rsid w:val="003A1C80"/>
    <w:rsid w:val="003A22AC"/>
    <w:rsid w:val="003A4684"/>
    <w:rsid w:val="003A6345"/>
    <w:rsid w:val="003A6AAB"/>
    <w:rsid w:val="003B0D12"/>
    <w:rsid w:val="003B1ABB"/>
    <w:rsid w:val="003B29DB"/>
    <w:rsid w:val="003B2B9C"/>
    <w:rsid w:val="003B2EE6"/>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1BC1"/>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3051"/>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138B"/>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2488"/>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36F8"/>
    <w:rsid w:val="00644442"/>
    <w:rsid w:val="00644879"/>
    <w:rsid w:val="00644BF9"/>
    <w:rsid w:val="006474B0"/>
    <w:rsid w:val="00650CB0"/>
    <w:rsid w:val="00652AF0"/>
    <w:rsid w:val="00654D5D"/>
    <w:rsid w:val="00657F92"/>
    <w:rsid w:val="00665827"/>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6BF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065"/>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0D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1E4B"/>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5F06"/>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2B97"/>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A1D"/>
    <w:rsid w:val="00B65D35"/>
    <w:rsid w:val="00B710FF"/>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1548E"/>
    <w:rsid w:val="00C16F11"/>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6F09"/>
    <w:rsid w:val="00C87F85"/>
    <w:rsid w:val="00C908CB"/>
    <w:rsid w:val="00C92424"/>
    <w:rsid w:val="00C92556"/>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318A"/>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4008"/>
    <w:rsid w:val="00E5781F"/>
    <w:rsid w:val="00E61613"/>
    <w:rsid w:val="00E62855"/>
    <w:rsid w:val="00E67DB9"/>
    <w:rsid w:val="00E702D4"/>
    <w:rsid w:val="00E720E2"/>
    <w:rsid w:val="00E725B4"/>
    <w:rsid w:val="00E730CB"/>
    <w:rsid w:val="00E736BC"/>
    <w:rsid w:val="00E739C0"/>
    <w:rsid w:val="00E74614"/>
    <w:rsid w:val="00E77865"/>
    <w:rsid w:val="00E80D4B"/>
    <w:rsid w:val="00E80DD4"/>
    <w:rsid w:val="00E822F5"/>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100"/>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4C1"/>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4537"/>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B4402CE"/>
  <w15:chartTrackingRefBased/>
  <w15:docId w15:val="{7482A1A4-298F-4E18-B7E1-3A143A15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05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20830"/>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89572">
      <w:bodyDiv w:val="1"/>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240"/>
          <w:divBdr>
            <w:top w:val="none" w:sz="0" w:space="0" w:color="auto"/>
            <w:left w:val="none" w:sz="0" w:space="0" w:color="auto"/>
            <w:bottom w:val="none" w:sz="0" w:space="0" w:color="auto"/>
            <w:right w:val="none" w:sz="0" w:space="0" w:color="auto"/>
          </w:divBdr>
          <w:divsChild>
            <w:div w:id="1655840316">
              <w:marLeft w:val="0"/>
              <w:marRight w:val="0"/>
              <w:marTop w:val="0"/>
              <w:marBottom w:val="0"/>
              <w:divBdr>
                <w:top w:val="none" w:sz="0" w:space="0" w:color="auto"/>
                <w:left w:val="none" w:sz="0" w:space="0" w:color="auto"/>
                <w:bottom w:val="none" w:sz="0" w:space="0" w:color="auto"/>
                <w:right w:val="none" w:sz="0" w:space="0" w:color="auto"/>
              </w:divBdr>
              <w:divsChild>
                <w:div w:id="1559779226">
                  <w:marLeft w:val="0"/>
                  <w:marRight w:val="0"/>
                  <w:marTop w:val="0"/>
                  <w:marBottom w:val="0"/>
                  <w:divBdr>
                    <w:top w:val="none" w:sz="0" w:space="0" w:color="auto"/>
                    <w:left w:val="none" w:sz="0" w:space="0" w:color="auto"/>
                    <w:bottom w:val="none" w:sz="0" w:space="0" w:color="auto"/>
                    <w:right w:val="none" w:sz="0" w:space="0" w:color="auto"/>
                  </w:divBdr>
                  <w:divsChild>
                    <w:div w:id="1558586309">
                      <w:marLeft w:val="0"/>
                      <w:marRight w:val="0"/>
                      <w:marTop w:val="0"/>
                      <w:marBottom w:val="0"/>
                      <w:divBdr>
                        <w:top w:val="none" w:sz="0" w:space="0" w:color="auto"/>
                        <w:left w:val="none" w:sz="0" w:space="0" w:color="auto"/>
                        <w:bottom w:val="none" w:sz="0" w:space="0" w:color="auto"/>
                        <w:right w:val="none" w:sz="0" w:space="0" w:color="auto"/>
                      </w:divBdr>
                      <w:divsChild>
                        <w:div w:id="5256021">
                          <w:marLeft w:val="0"/>
                          <w:marRight w:val="0"/>
                          <w:marTop w:val="240"/>
                          <w:marBottom w:val="0"/>
                          <w:divBdr>
                            <w:top w:val="none" w:sz="0" w:space="0" w:color="auto"/>
                            <w:left w:val="none" w:sz="0" w:space="0" w:color="auto"/>
                            <w:bottom w:val="none" w:sz="0" w:space="0" w:color="auto"/>
                            <w:right w:val="none" w:sz="0" w:space="0" w:color="auto"/>
                          </w:divBdr>
                          <w:divsChild>
                            <w:div w:id="1425765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25565">
      <w:bodyDiv w:val="1"/>
      <w:marLeft w:val="0"/>
      <w:marRight w:val="0"/>
      <w:marTop w:val="0"/>
      <w:marBottom w:val="0"/>
      <w:divBdr>
        <w:top w:val="none" w:sz="0" w:space="0" w:color="auto"/>
        <w:left w:val="none" w:sz="0" w:space="0" w:color="auto"/>
        <w:bottom w:val="none" w:sz="0" w:space="0" w:color="auto"/>
        <w:right w:val="none" w:sz="0" w:space="0" w:color="auto"/>
      </w:divBdr>
      <w:divsChild>
        <w:div w:id="686640566">
          <w:marLeft w:val="0"/>
          <w:marRight w:val="0"/>
          <w:marTop w:val="0"/>
          <w:marBottom w:val="240"/>
          <w:divBdr>
            <w:top w:val="none" w:sz="0" w:space="0" w:color="auto"/>
            <w:left w:val="none" w:sz="0" w:space="0" w:color="auto"/>
            <w:bottom w:val="none" w:sz="0" w:space="0" w:color="auto"/>
            <w:right w:val="none" w:sz="0" w:space="0" w:color="auto"/>
          </w:divBdr>
          <w:divsChild>
            <w:div w:id="173303633">
              <w:marLeft w:val="0"/>
              <w:marRight w:val="0"/>
              <w:marTop w:val="0"/>
              <w:marBottom w:val="0"/>
              <w:divBdr>
                <w:top w:val="none" w:sz="0" w:space="0" w:color="auto"/>
                <w:left w:val="none" w:sz="0" w:space="0" w:color="auto"/>
                <w:bottom w:val="none" w:sz="0" w:space="0" w:color="auto"/>
                <w:right w:val="none" w:sz="0" w:space="0" w:color="auto"/>
              </w:divBdr>
              <w:divsChild>
                <w:div w:id="1989438442">
                  <w:marLeft w:val="0"/>
                  <w:marRight w:val="0"/>
                  <w:marTop w:val="0"/>
                  <w:marBottom w:val="0"/>
                  <w:divBdr>
                    <w:top w:val="none" w:sz="0" w:space="0" w:color="auto"/>
                    <w:left w:val="none" w:sz="0" w:space="0" w:color="auto"/>
                    <w:bottom w:val="none" w:sz="0" w:space="0" w:color="auto"/>
                    <w:right w:val="none" w:sz="0" w:space="0" w:color="auto"/>
                  </w:divBdr>
                  <w:divsChild>
                    <w:div w:id="345864140">
                      <w:marLeft w:val="0"/>
                      <w:marRight w:val="0"/>
                      <w:marTop w:val="0"/>
                      <w:marBottom w:val="0"/>
                      <w:divBdr>
                        <w:top w:val="none" w:sz="0" w:space="0" w:color="auto"/>
                        <w:left w:val="none" w:sz="0" w:space="0" w:color="auto"/>
                        <w:bottom w:val="none" w:sz="0" w:space="0" w:color="auto"/>
                        <w:right w:val="none" w:sz="0" w:space="0" w:color="auto"/>
                      </w:divBdr>
                      <w:divsChild>
                        <w:div w:id="1408961694">
                          <w:marLeft w:val="0"/>
                          <w:marRight w:val="0"/>
                          <w:marTop w:val="240"/>
                          <w:marBottom w:val="0"/>
                          <w:divBdr>
                            <w:top w:val="none" w:sz="0" w:space="0" w:color="auto"/>
                            <w:left w:val="none" w:sz="0" w:space="0" w:color="auto"/>
                            <w:bottom w:val="none" w:sz="0" w:space="0" w:color="auto"/>
                            <w:right w:val="none" w:sz="0" w:space="0" w:color="auto"/>
                          </w:divBdr>
                          <w:divsChild>
                            <w:div w:id="13583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2" ma:contentTypeDescription="Create a new document." ma:contentTypeScope="" ma:versionID="932a3fabaef0b6c15cf928a780c07474">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8fd60008a2315c7a9ac9f667852e8fd0"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BE51D-0F90-4189-9ED1-37B1DB5DF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D5954-5DC2-4871-961C-A231EFE7CAA1}">
  <ds:schemaRefs>
    <ds:schemaRef ds:uri="http://schemas.microsoft.com/sharepoint/v3/contenttype/forms"/>
  </ds:schemaRefs>
</ds:datastoreItem>
</file>

<file path=customXml/itemProps3.xml><?xml version="1.0" encoding="utf-8"?>
<ds:datastoreItem xmlns:ds="http://schemas.openxmlformats.org/officeDocument/2006/customXml" ds:itemID="{B09E3D17-7424-4C07-801B-DA5E82831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Lynda Morrow</cp:lastModifiedBy>
  <cp:revision>4</cp:revision>
  <cp:lastPrinted>2014-01-31T13:06:00Z</cp:lastPrinted>
  <dcterms:created xsi:type="dcterms:W3CDTF">2021-05-07T10:18:00Z</dcterms:created>
  <dcterms:modified xsi:type="dcterms:W3CDTF">2021-05-07T10:24:00Z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ies>
</file>