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BC3F0D" w:rsidP="007A063F">
      <w:bookmarkStart w:id="0" w:name="_GoBack"/>
      <w:bookmarkEnd w:id="0"/>
      <w:r>
        <w:rPr>
          <w:noProof/>
        </w:rPr>
        <w:drawing>
          <wp:inline distT="0" distB="0" distL="0" distR="0" wp14:anchorId="1900BFC4" wp14:editId="4CC98929">
            <wp:extent cx="1316990" cy="960755"/>
            <wp:effectExtent l="0" t="0" r="0" b="0"/>
            <wp:docPr id="3" name="Picture 3" descr="RNIB See differently logo."/>
            <wp:cNvGraphicFramePr/>
            <a:graphic xmlns:a="http://schemas.openxmlformats.org/drawingml/2006/main">
              <a:graphicData uri="http://schemas.openxmlformats.org/drawingml/2006/picture">
                <pic:pic xmlns:pic="http://schemas.openxmlformats.org/drawingml/2006/picture">
                  <pic:nvPicPr>
                    <pic:cNvPr id="3" name="Picture 3" descr="RNIB See differentl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rsidR="00C601DD" w:rsidRDefault="00C601DD" w:rsidP="00C601DD">
      <w:pPr>
        <w:pStyle w:val="Heading1"/>
      </w:pPr>
      <w:bookmarkStart w:id="1" w:name="_Toc316465615"/>
    </w:p>
    <w:p w:rsidR="009563A8" w:rsidRDefault="00DC4E53" w:rsidP="00C601DD">
      <w:pPr>
        <w:pStyle w:val="Heading1"/>
      </w:pPr>
      <w:r>
        <w:t xml:space="preserve">Hasbro Connect 4 </w:t>
      </w:r>
      <w:r w:rsidR="00C601DD">
        <w:t>(</w:t>
      </w:r>
      <w:r>
        <w:t>GB</w:t>
      </w:r>
      <w:r w:rsidR="00BC3F0D">
        <w:t>105</w:t>
      </w:r>
      <w:r w:rsidR="00C601DD">
        <w:t>)</w:t>
      </w:r>
    </w:p>
    <w:p w:rsidR="009F3816" w:rsidRPr="009F3816" w:rsidRDefault="009F3816" w:rsidP="009F3816">
      <w:pPr>
        <w:autoSpaceDE w:val="0"/>
        <w:autoSpaceDN w:val="0"/>
        <w:adjustRightInd w:val="0"/>
        <w:rPr>
          <w:rFonts w:cs="Arial"/>
          <w:szCs w:val="32"/>
        </w:rPr>
      </w:pPr>
      <w:bookmarkStart w:id="2" w:name="_Toc293495616"/>
      <w:bookmarkEnd w:id="1"/>
      <w:r w:rsidRPr="009F3816">
        <w:rPr>
          <w:rFonts w:cs="Arial"/>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9F3816" w:rsidRDefault="009F3816"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E34DA8" w:rsidRDefault="00E34DA8" w:rsidP="00E34DA8">
      <w:pPr>
        <w:pStyle w:val="Heading2"/>
      </w:pPr>
      <w:r>
        <w:t>Special warning</w:t>
      </w:r>
    </w:p>
    <w:p w:rsidR="00E34DA8" w:rsidRPr="00E34DA8" w:rsidRDefault="00E34DA8" w:rsidP="00E34DA8">
      <w:r>
        <w:rPr>
          <w:b/>
        </w:rPr>
        <w:t xml:space="preserve">Please note: </w:t>
      </w:r>
      <w:r w:rsidR="00DC4E53" w:rsidRPr="00DC4E53">
        <w:t>suitable for ages six years upwards</w:t>
      </w:r>
      <w:r w:rsidR="00DC4E53">
        <w:t>. Adult assembly required.</w:t>
      </w:r>
    </w:p>
    <w:p w:rsidR="00E34DA8" w:rsidRDefault="00E34DA8" w:rsidP="00763E57"/>
    <w:p w:rsidR="00A26150" w:rsidRDefault="00A26150" w:rsidP="009B5870">
      <w:pPr>
        <w:pStyle w:val="Heading2"/>
      </w:pPr>
      <w:bookmarkStart w:id="3" w:name="_Toc243448109"/>
      <w:bookmarkStart w:id="4" w:name="_Toc378949759"/>
      <w:bookmarkEnd w:id="2"/>
      <w:r>
        <w:t>General description</w:t>
      </w:r>
      <w:bookmarkEnd w:id="3"/>
      <w:bookmarkEnd w:id="4"/>
    </w:p>
    <w:p w:rsidR="00DC4E53" w:rsidRDefault="00DC4E53" w:rsidP="00DC4E53">
      <w:r w:rsidRPr="00DC4E53">
        <w:t>Who will be first, to get four in a row? Drop the coloured and tactile counters into the Connect 4 grid to form a straight line of four in a row - vertically, horizontally or diagonally. Whoever gets four in a row wins the game. Sounds easy, but this is a game of strategy and you'll need to plan ahead and trick the competition!</w:t>
      </w:r>
    </w:p>
    <w:p w:rsidR="00DC4E53" w:rsidRDefault="00DC4E53" w:rsidP="00DC4E53"/>
    <w:p w:rsidR="00DC4E53" w:rsidRDefault="00DC4E53" w:rsidP="00DC4E53">
      <w:r>
        <w:t xml:space="preserve">We've modified this family favourite so the coloured counters are distinctly different. The red counters have </w:t>
      </w:r>
      <w:r w:rsidR="00B84A6C">
        <w:t xml:space="preserve">a </w:t>
      </w:r>
      <w:r>
        <w:t xml:space="preserve">hole in the middle of them and the yellow counters are solid, so you'll always know which counters are yours. </w:t>
      </w:r>
    </w:p>
    <w:p w:rsidR="00DC4E53" w:rsidRDefault="00DC4E53" w:rsidP="00DC4E53"/>
    <w:p w:rsidR="00DC4E53" w:rsidRDefault="00DC4E53" w:rsidP="00DC4E53">
      <w:r>
        <w:t>Specification:</w:t>
      </w:r>
    </w:p>
    <w:p w:rsidR="00DC4E53" w:rsidRDefault="00DC4E53" w:rsidP="00DC4E53">
      <w:pPr>
        <w:pStyle w:val="ListBullet"/>
      </w:pPr>
      <w:r>
        <w:t>suitable for players aged six years upwards</w:t>
      </w:r>
    </w:p>
    <w:p w:rsidR="00DC4E53" w:rsidRDefault="00DC4E53" w:rsidP="00DC4E53">
      <w:pPr>
        <w:pStyle w:val="ListBullet"/>
      </w:pPr>
      <w:r>
        <w:t>two player game</w:t>
      </w:r>
    </w:p>
    <w:p w:rsidR="00DC4E53" w:rsidRDefault="00DC4E53" w:rsidP="00DC4E53">
      <w:pPr>
        <w:pStyle w:val="ListBullet"/>
      </w:pPr>
      <w:r>
        <w:t>red counters have a hole in the middle; 8mm in diameter</w:t>
      </w:r>
    </w:p>
    <w:p w:rsidR="00DC4E53" w:rsidRDefault="00DC4E53" w:rsidP="00DC4E53">
      <w:pPr>
        <w:pStyle w:val="ListBullet"/>
      </w:pPr>
      <w:r>
        <w:t>yellow counters are solid</w:t>
      </w:r>
    </w:p>
    <w:p w:rsidR="009563A8" w:rsidRDefault="00DC4E53" w:rsidP="00DC4E53">
      <w:pPr>
        <w:pStyle w:val="ListBullet"/>
      </w:pPr>
      <w:r>
        <w:t>official Hasbro game, modified so it can be enjoyed by everyone.</w:t>
      </w:r>
    </w:p>
    <w:p w:rsidR="00DC4E53" w:rsidRDefault="00DC4E53" w:rsidP="00DC4E53"/>
    <w:p w:rsidR="00DC4E53" w:rsidRDefault="00DC4E53" w:rsidP="00DC4E53">
      <w:pPr>
        <w:pStyle w:val="Heading3"/>
      </w:pPr>
      <w:r>
        <w:lastRenderedPageBreak/>
        <w:t>Contents of the box</w:t>
      </w:r>
    </w:p>
    <w:p w:rsidR="00DC4E53" w:rsidRDefault="00DC4E53" w:rsidP="00DC4E53">
      <w:pPr>
        <w:pStyle w:val="ListBullet"/>
      </w:pPr>
      <w:r>
        <w:t>Connect 4 grid</w:t>
      </w:r>
    </w:p>
    <w:p w:rsidR="00DC4E53" w:rsidRDefault="00B84A6C" w:rsidP="00DC4E53">
      <w:pPr>
        <w:pStyle w:val="ListBullet"/>
      </w:pPr>
      <w:r>
        <w:t>t</w:t>
      </w:r>
      <w:r w:rsidR="00DC4E53">
        <w:t>wo legs</w:t>
      </w:r>
    </w:p>
    <w:p w:rsidR="00DC4E53" w:rsidRDefault="00B84A6C" w:rsidP="00DC4E53">
      <w:pPr>
        <w:pStyle w:val="ListBullet"/>
      </w:pPr>
      <w:r>
        <w:t>s</w:t>
      </w:r>
      <w:r w:rsidR="00DC4E53">
        <w:t>lider bar</w:t>
      </w:r>
    </w:p>
    <w:p w:rsidR="00DC4E53" w:rsidRDefault="00DC4E53" w:rsidP="00DC4E53">
      <w:pPr>
        <w:pStyle w:val="ListBullet"/>
      </w:pPr>
      <w:r>
        <w:t>21 red counters</w:t>
      </w:r>
    </w:p>
    <w:p w:rsidR="00DC4E53" w:rsidRDefault="00DC4E53" w:rsidP="00DC4E53">
      <w:pPr>
        <w:pStyle w:val="ListBullet"/>
      </w:pPr>
      <w:r>
        <w:t>21 yellow counters</w:t>
      </w:r>
      <w:r w:rsidR="00B84A6C">
        <w:t>.</w:t>
      </w:r>
    </w:p>
    <w:p w:rsidR="00DC4E53" w:rsidRPr="009563A8" w:rsidRDefault="00DC4E53" w:rsidP="00DC4E53">
      <w:pPr>
        <w:rPr>
          <w:color w:val="FF0000"/>
        </w:rPr>
      </w:pPr>
    </w:p>
    <w:p w:rsidR="00A26150" w:rsidRPr="00663F14" w:rsidRDefault="00DC4E53" w:rsidP="00A26150">
      <w:pPr>
        <w:pStyle w:val="Heading2"/>
      </w:pPr>
      <w:bookmarkStart w:id="5" w:name="_Toc237831394"/>
      <w:bookmarkStart w:id="6" w:name="_Toc240353899"/>
      <w:r>
        <w:t>Set up the playing grid</w:t>
      </w:r>
    </w:p>
    <w:p w:rsidR="007A275A" w:rsidRDefault="00DC4E53" w:rsidP="00D050B2">
      <w:r>
        <w:t>Inside the box is a panel holding the two grid legs and the slider bar, these need to be carefully removed from the plastic frame. If needed, use an emery board or sandpaper to remove any excess plastic from the pieces.</w:t>
      </w:r>
    </w:p>
    <w:p w:rsidR="00DC4E53" w:rsidRDefault="00DC4E53" w:rsidP="00D050B2"/>
    <w:p w:rsidR="008F6937" w:rsidRDefault="00002C9C" w:rsidP="00D050B2">
      <w:r>
        <w:t xml:space="preserve">The two </w:t>
      </w:r>
      <w:r w:rsidRPr="008F6937">
        <w:rPr>
          <w:b/>
        </w:rPr>
        <w:t>legs</w:t>
      </w:r>
      <w:r>
        <w:t xml:space="preserve"> are triangular shaped at their base </w:t>
      </w:r>
      <w:r w:rsidR="008F6937">
        <w:t xml:space="preserve">with a long (almost) rectangular piece on top. </w:t>
      </w:r>
    </w:p>
    <w:p w:rsidR="008F6937" w:rsidRDefault="008F6937" w:rsidP="00D050B2"/>
    <w:p w:rsidR="00002C9C" w:rsidRDefault="008F6937" w:rsidP="00D050B2">
      <w:r>
        <w:t xml:space="preserve">The </w:t>
      </w:r>
      <w:r w:rsidRPr="008F6937">
        <w:rPr>
          <w:b/>
        </w:rPr>
        <w:t>slider bar</w:t>
      </w:r>
      <w:r>
        <w:t xml:space="preserve"> is a long rectangle with six holes in and two-semi circles in the centre.</w:t>
      </w:r>
    </w:p>
    <w:p w:rsidR="009563A8" w:rsidRDefault="009563A8" w:rsidP="009563A8">
      <w:pPr>
        <w:rPr>
          <w:color w:val="FF0000"/>
        </w:rPr>
      </w:pPr>
    </w:p>
    <w:p w:rsidR="008F6937" w:rsidRPr="008F6937" w:rsidRDefault="008F6937" w:rsidP="009563A8">
      <w:r w:rsidRPr="008F6937">
        <w:t xml:space="preserve">The </w:t>
      </w:r>
      <w:r w:rsidRPr="008F6937">
        <w:rPr>
          <w:b/>
        </w:rPr>
        <w:t>bottom of the grid</w:t>
      </w:r>
      <w:r w:rsidRPr="008F6937">
        <w:t xml:space="preserve"> will have a recess either side of the frame, this is where the legs slide in. First though you need to attach the </w:t>
      </w:r>
      <w:r w:rsidRPr="008F6937">
        <w:rPr>
          <w:b/>
        </w:rPr>
        <w:t>slider bar</w:t>
      </w:r>
      <w:r w:rsidRPr="008F6937">
        <w:t xml:space="preserve">. </w:t>
      </w:r>
    </w:p>
    <w:p w:rsidR="008F6937" w:rsidRPr="008F6937" w:rsidRDefault="008F6937" w:rsidP="009563A8"/>
    <w:p w:rsidR="008F6937" w:rsidRPr="008F6937" w:rsidRDefault="008F6937" w:rsidP="009563A8">
      <w:r w:rsidRPr="008F6937">
        <w:t xml:space="preserve">Having located the leg </w:t>
      </w:r>
      <w:r w:rsidR="00B84A6C" w:rsidRPr="008F6937">
        <w:t>recesses,</w:t>
      </w:r>
      <w:r w:rsidRPr="008F6937">
        <w:t xml:space="preserve"> you’ll be able to identify the long bottom edge of the grid. Slide the slider bar across the bottom of the grid.</w:t>
      </w:r>
    </w:p>
    <w:p w:rsidR="008F6937" w:rsidRPr="008F6937" w:rsidRDefault="008F6937" w:rsidP="009563A8"/>
    <w:p w:rsidR="008F6937" w:rsidRPr="008F6937" w:rsidRDefault="008F6937" w:rsidP="009563A8">
      <w:r w:rsidRPr="008F6937">
        <w:t>Next attach the legs by sliding them on from the bottom of the grid.</w:t>
      </w:r>
    </w:p>
    <w:p w:rsidR="008F6937" w:rsidRPr="009563A8" w:rsidRDefault="008F6937" w:rsidP="009563A8">
      <w:pPr>
        <w:rPr>
          <w:color w:val="FF0000"/>
        </w:rPr>
      </w:pPr>
    </w:p>
    <w:bookmarkEnd w:id="5"/>
    <w:bookmarkEnd w:id="6"/>
    <w:p w:rsidR="00D7206A" w:rsidRDefault="000A2F29" w:rsidP="009B5870">
      <w:pPr>
        <w:pStyle w:val="Heading2"/>
        <w:rPr>
          <w:i/>
        </w:rPr>
      </w:pPr>
      <w:r>
        <w:t>How to play</w:t>
      </w:r>
    </w:p>
    <w:p w:rsidR="00D7206A" w:rsidRDefault="008F6937" w:rsidP="00D7206A">
      <w:r>
        <w:t>Decide which player will have the solid yellow counters and which player will have the red counters with the hole in the centre.</w:t>
      </w:r>
    </w:p>
    <w:p w:rsidR="008F6937" w:rsidRDefault="008F6937" w:rsidP="00D7206A"/>
    <w:p w:rsidR="008F6937" w:rsidRDefault="008F6937" w:rsidP="00D7206A">
      <w:r>
        <w:t>Choose who will go first, some suggestions of how you could decide:</w:t>
      </w:r>
    </w:p>
    <w:p w:rsidR="008F6937" w:rsidRDefault="008F6937" w:rsidP="008F6937">
      <w:pPr>
        <w:pStyle w:val="ListBullet"/>
      </w:pPr>
      <w:r>
        <w:t>yellow or red always goes first</w:t>
      </w:r>
    </w:p>
    <w:p w:rsidR="008F6937" w:rsidRDefault="008F6937" w:rsidP="008F6937">
      <w:pPr>
        <w:pStyle w:val="ListBullet"/>
      </w:pPr>
      <w:r>
        <w:t>youngest or oldest player goes first</w:t>
      </w:r>
    </w:p>
    <w:p w:rsidR="008F6937" w:rsidRDefault="008F6937" w:rsidP="008F6937">
      <w:pPr>
        <w:pStyle w:val="ListBullet"/>
      </w:pPr>
      <w:r>
        <w:t>player who had their birthday last goes last</w:t>
      </w:r>
    </w:p>
    <w:p w:rsidR="0039024E" w:rsidRDefault="0039024E" w:rsidP="008F6937">
      <w:pPr>
        <w:pStyle w:val="ListBullet"/>
      </w:pPr>
      <w:r>
        <w:t>winner of the last game goes first or second!</w:t>
      </w:r>
    </w:p>
    <w:p w:rsidR="00D7206A" w:rsidRPr="008F6937" w:rsidRDefault="00D7206A" w:rsidP="00D7206A"/>
    <w:p w:rsidR="008F6937" w:rsidRPr="008F6937" w:rsidRDefault="008F6937" w:rsidP="00D7206A">
      <w:r w:rsidRPr="008F6937">
        <w:t>On your turn, drop one of your counters into any slot in the top of the grid.</w:t>
      </w:r>
    </w:p>
    <w:p w:rsidR="008F6937" w:rsidRPr="008F6937" w:rsidRDefault="008F6937" w:rsidP="00D7206A"/>
    <w:p w:rsidR="008F6937" w:rsidRDefault="008F6937" w:rsidP="00D7206A">
      <w:r w:rsidRPr="008F6937">
        <w:lastRenderedPageBreak/>
        <w:t>Take turns until one player gets four of their counters in a row – horizontally, vertically or diagonally.</w:t>
      </w:r>
    </w:p>
    <w:p w:rsidR="0039024E" w:rsidRPr="008F6937" w:rsidRDefault="0039024E" w:rsidP="00D7206A"/>
    <w:p w:rsidR="008F6937" w:rsidRPr="008F6937" w:rsidRDefault="008F6937" w:rsidP="00D7206A">
      <w:r w:rsidRPr="008F6937">
        <w:t>The first player to four-in-a-row wins!</w:t>
      </w:r>
    </w:p>
    <w:p w:rsidR="008F6937" w:rsidRPr="00D7206A" w:rsidRDefault="008F6937" w:rsidP="00D7206A">
      <w:pPr>
        <w:rPr>
          <w:color w:val="FF0000"/>
        </w:rPr>
      </w:pPr>
    </w:p>
    <w:p w:rsidR="00A26150" w:rsidRPr="00A21C2E" w:rsidRDefault="000A2F29" w:rsidP="0039024E">
      <w:pPr>
        <w:pStyle w:val="Heading3"/>
      </w:pPr>
      <w:r>
        <w:t>How to win</w:t>
      </w:r>
    </w:p>
    <w:p w:rsidR="00D7206A" w:rsidRPr="00BF029B" w:rsidRDefault="008F6937" w:rsidP="00D7206A">
      <w:r>
        <w:t>Be the first player to get four of your counters in a row.</w:t>
      </w:r>
    </w:p>
    <w:p w:rsidR="00996AA7" w:rsidRDefault="00996AA7" w:rsidP="00A26150"/>
    <w:p w:rsidR="00A26150" w:rsidRDefault="000A2F29" w:rsidP="0039024E">
      <w:pPr>
        <w:pStyle w:val="Heading3"/>
      </w:pPr>
      <w:r>
        <w:t>Starting a new game</w:t>
      </w:r>
    </w:p>
    <w:p w:rsidR="008D242B" w:rsidRDefault="008F6937" w:rsidP="00A26150">
      <w:r>
        <w:t>The winner of the game pulls the slider bar out to release all of the counters, so you can start a new game!</w:t>
      </w:r>
    </w:p>
    <w:p w:rsidR="008F6937" w:rsidRDefault="008F6937" w:rsidP="00A26150"/>
    <w:p w:rsidR="00B369EF" w:rsidRDefault="00B369EF" w:rsidP="00BA6C57">
      <w:pPr>
        <w:pStyle w:val="Heading2"/>
      </w:pPr>
      <w:bookmarkStart w:id="7" w:name="_Toc378689218"/>
      <w:r>
        <w:t>How to contact RNIB</w:t>
      </w:r>
      <w:bookmarkEnd w:id="7"/>
    </w:p>
    <w:p w:rsidR="00B369EF" w:rsidRDefault="00B369EF" w:rsidP="00B369EF">
      <w:pPr>
        <w:rPr>
          <w:rFonts w:cs="Arial"/>
        </w:rPr>
      </w:pPr>
      <w:r w:rsidRPr="00566367">
        <w:rPr>
          <w:rFonts w:cs="Arial"/>
        </w:rPr>
        <w:t>Phone: 0303 123 9999</w:t>
      </w:r>
    </w:p>
    <w:p w:rsidR="00B369EF" w:rsidRPr="00566367" w:rsidRDefault="00B369EF" w:rsidP="00B369EF">
      <w:pPr>
        <w:rPr>
          <w:rFonts w:cs="Arial"/>
        </w:rPr>
      </w:pPr>
      <w:r w:rsidRPr="00566367">
        <w:rPr>
          <w:rFonts w:cs="Arial"/>
        </w:rPr>
        <w:t xml:space="preserve">Email: </w:t>
      </w:r>
      <w:r>
        <w:rPr>
          <w:rFonts w:cs="Arial"/>
        </w:rPr>
        <w:t>shop</w:t>
      </w:r>
      <w:r w:rsidRPr="00566367">
        <w:rPr>
          <w:rFonts w:cs="Arial"/>
        </w:rPr>
        <w:t>@rnib.org.uk</w:t>
      </w:r>
    </w:p>
    <w:p w:rsidR="00B369EF" w:rsidRPr="00566367" w:rsidRDefault="00B369EF" w:rsidP="00B369EF">
      <w:pPr>
        <w:rPr>
          <w:rFonts w:cs="Arial"/>
        </w:rPr>
      </w:pPr>
      <w:r>
        <w:rPr>
          <w:rFonts w:cs="Arial"/>
        </w:rPr>
        <w:t>A</w:t>
      </w:r>
      <w:r w:rsidRPr="00566367">
        <w:rPr>
          <w:rFonts w:cs="Arial"/>
        </w:rPr>
        <w:t xml:space="preserve">ddress: </w:t>
      </w:r>
      <w:r w:rsidRPr="00566367">
        <w:rPr>
          <w:rFonts w:cs="Arial"/>
          <w:shd w:val="clear" w:color="auto" w:fill="FFFFFF"/>
        </w:rPr>
        <w:t>RNIB, Midgate House,</w:t>
      </w:r>
      <w:r>
        <w:rPr>
          <w:rFonts w:cs="Arial"/>
          <w:shd w:val="clear" w:color="auto" w:fill="FFFFFF"/>
        </w:rPr>
        <w:t xml:space="preserve"> Midgate,</w:t>
      </w:r>
      <w:r w:rsidRPr="00566367">
        <w:rPr>
          <w:rFonts w:cs="Arial"/>
          <w:shd w:val="clear" w:color="auto" w:fill="FFFFFF"/>
        </w:rPr>
        <w:t xml:space="preserve"> Peterborough PE1 1TN</w:t>
      </w:r>
    </w:p>
    <w:p w:rsidR="00B369EF" w:rsidRDefault="00B369EF" w:rsidP="00B369EF">
      <w:pPr>
        <w:rPr>
          <w:rFonts w:cs="Arial"/>
        </w:rPr>
      </w:pPr>
      <w:r>
        <w:rPr>
          <w:rFonts w:cs="Arial"/>
        </w:rPr>
        <w:t>Online Shop</w:t>
      </w:r>
      <w:r w:rsidRPr="00566367">
        <w:rPr>
          <w:rFonts w:cs="Arial"/>
        </w:rPr>
        <w:t xml:space="preserve">: </w:t>
      </w:r>
      <w:r>
        <w:rPr>
          <w:rFonts w:cs="Arial"/>
        </w:rPr>
        <w:t>shop</w:t>
      </w:r>
      <w:r w:rsidRPr="00566367">
        <w:rPr>
          <w:rFonts w:cs="Arial"/>
        </w:rPr>
        <w:t>.</w:t>
      </w:r>
      <w:r>
        <w:rPr>
          <w:rFonts w:cs="Arial"/>
        </w:rPr>
        <w:t>rnib.</w:t>
      </w:r>
      <w:r w:rsidRPr="00566367">
        <w:rPr>
          <w:rFonts w:cs="Arial"/>
        </w:rPr>
        <w:t>org.uk</w:t>
      </w:r>
    </w:p>
    <w:p w:rsidR="00B369EF" w:rsidRPr="00566367" w:rsidRDefault="00B369EF" w:rsidP="00B369EF">
      <w:pPr>
        <w:rPr>
          <w:rFonts w:cs="Arial"/>
        </w:rPr>
      </w:pPr>
    </w:p>
    <w:p w:rsidR="00B369EF" w:rsidRPr="00566367" w:rsidRDefault="00B369EF" w:rsidP="00B369EF">
      <w:pPr>
        <w:rPr>
          <w:rFonts w:cs="Arial"/>
        </w:rPr>
      </w:pPr>
      <w:r w:rsidRPr="00566367">
        <w:rPr>
          <w:rFonts w:cs="Arial"/>
        </w:rPr>
        <w:t>Email for international customers</w:t>
      </w:r>
      <w:r>
        <w:rPr>
          <w:rFonts w:cs="Arial"/>
        </w:rPr>
        <w:t>:</w:t>
      </w:r>
      <w:r w:rsidRPr="00566367">
        <w:rPr>
          <w:rFonts w:cs="Arial"/>
        </w:rPr>
        <w:t xml:space="preserve"> exports@rnib.org.uk </w:t>
      </w:r>
    </w:p>
    <w:p w:rsidR="00B369EF" w:rsidRDefault="00B369EF" w:rsidP="00B369EF"/>
    <w:p w:rsidR="00B369EF" w:rsidRDefault="00B369EF" w:rsidP="00B369EF">
      <w:pPr>
        <w:pStyle w:val="Heading2"/>
      </w:pPr>
      <w:bookmarkStart w:id="8" w:name="_Toc378689219"/>
      <w:r w:rsidRPr="00B40769">
        <w:t>Terms and conditions of sale</w:t>
      </w:r>
      <w:bookmarkEnd w:id="8"/>
    </w:p>
    <w:p w:rsidR="00B369EF" w:rsidRDefault="00B369EF" w:rsidP="00B369EF">
      <w:r>
        <w:t xml:space="preserve">This product is guaranteed from manufacturing faults for 12 months from the date of purchase.  If you have any issues with the product and you did not purchase directly from RNIB then please contact your retailer in the first instance. </w:t>
      </w:r>
    </w:p>
    <w:p w:rsidR="00B369EF" w:rsidRDefault="00B369EF" w:rsidP="00B369EF"/>
    <w:p w:rsidR="00B369EF" w:rsidRDefault="00B369EF" w:rsidP="00B369EF">
      <w:r>
        <w:t xml:space="preserve">For all returns and repairs contact RNIB first to get a returns authorisation number to help us deal efficiently with your product return. </w:t>
      </w:r>
    </w:p>
    <w:p w:rsidR="00B369EF" w:rsidRDefault="00B369EF" w:rsidP="00B369EF"/>
    <w:p w:rsidR="00B369EF" w:rsidRDefault="00B369EF" w:rsidP="00B369EF">
      <w:r>
        <w:t xml:space="preserve">You can request full terms and conditions from RNIB or view them online. </w:t>
      </w:r>
    </w:p>
    <w:p w:rsidR="00B369EF" w:rsidRDefault="00B369EF" w:rsidP="00B369EF"/>
    <w:p w:rsidR="009A07A9" w:rsidRDefault="009A07A9" w:rsidP="009A07A9">
      <w:r>
        <w:t xml:space="preserve">RNIB Enterprises Limited (with registered number 0887094) is a wholly owned trading subsidiary of the Royal National Institute of Blind People ("RNIB"), a charity registered in England and Wales (226227), Scotland (SC039316) and Isle of Man (1109). RNIB Enterprises Limited covenants </w:t>
      </w:r>
      <w:proofErr w:type="gramStart"/>
      <w:r>
        <w:t>all of</w:t>
      </w:r>
      <w:proofErr w:type="gramEnd"/>
      <w:r>
        <w:t xml:space="preserve"> its taxable profits to RNIB.</w:t>
      </w:r>
    </w:p>
    <w:p w:rsidR="009A07A9" w:rsidRDefault="009A07A9" w:rsidP="009A07A9"/>
    <w:p w:rsidR="00B369EF" w:rsidRDefault="00B369EF" w:rsidP="00B369EF">
      <w:r>
        <w:rPr>
          <w:noProof/>
        </w:rPr>
        <w:drawing>
          <wp:inline distT="0" distB="0" distL="0" distR="0" wp14:anchorId="72C16762" wp14:editId="00A81484">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rsidR="00B369EF" w:rsidRDefault="00B369EF" w:rsidP="00B369EF">
      <w:r>
        <w:t xml:space="preserve"> </w:t>
      </w:r>
    </w:p>
    <w:p w:rsidR="00B369EF" w:rsidRDefault="00B369EF" w:rsidP="00B369EF">
      <w:r>
        <w:lastRenderedPageBreak/>
        <w:t xml:space="preserve">This product is CE marked and fully complies with all applicable EU legislation. </w:t>
      </w:r>
    </w:p>
    <w:p w:rsidR="0039024E" w:rsidRDefault="0039024E" w:rsidP="00B369EF"/>
    <w:p w:rsidR="00B369EF" w:rsidRDefault="00B369EF" w:rsidP="00B369EF">
      <w:r>
        <w:t xml:space="preserve">Date: </w:t>
      </w:r>
      <w:r w:rsidR="005F15A3">
        <w:t>August</w:t>
      </w:r>
      <w:r w:rsidR="000A2F29">
        <w:t xml:space="preserve"> 201</w:t>
      </w:r>
      <w:r w:rsidR="009A07A9">
        <w:t>9.</w:t>
      </w:r>
    </w:p>
    <w:p w:rsidR="00B369EF" w:rsidRDefault="00B369EF" w:rsidP="00B369EF"/>
    <w:p w:rsidR="009A07A9" w:rsidRDefault="009A07A9" w:rsidP="009A07A9">
      <w:r>
        <w:t>© 2019 Royal National Institute of Blind People.</w:t>
      </w:r>
    </w:p>
    <w:p w:rsidR="00300273" w:rsidRDefault="00300273" w:rsidP="00763E57"/>
    <w:p w:rsidR="00BB4B43" w:rsidRDefault="00BB4B43" w:rsidP="00763E57"/>
    <w:p w:rsidR="00BB4B43" w:rsidRDefault="00BB4B43" w:rsidP="00763E57">
      <w:r>
        <w:rPr>
          <w:noProof/>
        </w:rPr>
        <w:drawing>
          <wp:inline distT="0" distB="0" distL="0" distR="0">
            <wp:extent cx="2941200" cy="1684800"/>
            <wp:effectExtent l="0" t="0" r="0" b="0"/>
            <wp:docPr id="1" name="Picture 1" descr="G:\Departmental\Product Instructions and Image Library\~Product Instructions\GB105\Barcode\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partmental\Product Instructions and Image Library\~Product Instructions\GB105\Barcode\bar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200" cy="1684800"/>
                    </a:xfrm>
                    <a:prstGeom prst="rect">
                      <a:avLst/>
                    </a:prstGeom>
                    <a:noFill/>
                    <a:ln>
                      <a:noFill/>
                    </a:ln>
                  </pic:spPr>
                </pic:pic>
              </a:graphicData>
            </a:graphic>
          </wp:inline>
        </w:drawing>
      </w:r>
    </w:p>
    <w:sectPr w:rsidR="00BB4B43"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0B2" w:rsidRDefault="00D050B2">
      <w:r>
        <w:separator/>
      </w:r>
    </w:p>
  </w:endnote>
  <w:endnote w:type="continuationSeparator" w:id="0">
    <w:p w:rsidR="00D050B2" w:rsidRDefault="00D0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BB4B43">
      <w:rPr>
        <w:rStyle w:val="PageNumber"/>
        <w:noProof/>
      </w:rPr>
      <w:t>4</w:t>
    </w:r>
    <w:r>
      <w:rPr>
        <w:rStyle w:val="PageNumber"/>
      </w:rPr>
      <w:fldChar w:fldCharType="end"/>
    </w:r>
  </w:p>
  <w:p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0B2" w:rsidRDefault="00D050B2">
      <w:r>
        <w:separator/>
      </w:r>
    </w:p>
  </w:footnote>
  <w:footnote w:type="continuationSeparator" w:id="0">
    <w:p w:rsidR="00D050B2" w:rsidRDefault="00D0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2C9C"/>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2F29"/>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46F08"/>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24E"/>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15A3"/>
    <w:rsid w:val="005F5620"/>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6937"/>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57145"/>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07A9"/>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9777A"/>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4A6C"/>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4B43"/>
    <w:rsid w:val="00BB71B6"/>
    <w:rsid w:val="00BC3F0D"/>
    <w:rsid w:val="00BC684A"/>
    <w:rsid w:val="00BC69FC"/>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2B70"/>
    <w:rsid w:val="00DC3593"/>
    <w:rsid w:val="00DC4E5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7740"/>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F064A-5AE1-4B2F-AFBC-033BEEC9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57DF-8B7F-478F-9699-CDC2D1E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4358</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2014-03-20T16:31:00Z</cp:lastPrinted>
  <dcterms:created xsi:type="dcterms:W3CDTF">2019-08-12T14:20:00Z</dcterms:created>
  <dcterms:modified xsi:type="dcterms:W3CDTF">2019-08-12T14:20:00Z</dcterms:modified>
</cp:coreProperties>
</file>