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45433" w14:textId="77777777" w:rsidR="007A063F" w:rsidRDefault="001C7C14" w:rsidP="007A063F">
      <w:r>
        <w:rPr>
          <w:noProof/>
        </w:rPr>
        <w:drawing>
          <wp:inline distT="0" distB="0" distL="0" distR="0" wp14:anchorId="0380FA51" wp14:editId="060FA90E">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7A9ED09C" w14:textId="77777777" w:rsidR="00EE7073" w:rsidRDefault="00EE7073" w:rsidP="00EE7073">
      <w:pPr>
        <w:pStyle w:val="Heading1"/>
      </w:pPr>
    </w:p>
    <w:p w14:paraId="39B5F7B2" w14:textId="7AC527ED" w:rsidR="00885F73" w:rsidRDefault="00A67536" w:rsidP="00EE7073">
      <w:pPr>
        <w:pStyle w:val="Heading1"/>
      </w:pPr>
      <w:r>
        <w:t>Geemarc s</w:t>
      </w:r>
      <w:r w:rsidR="00696345" w:rsidRPr="00696345">
        <w:t xml:space="preserve">tandard </w:t>
      </w:r>
      <w:r w:rsidR="00696345">
        <w:t xml:space="preserve">keyboard with </w:t>
      </w:r>
      <w:r w:rsidR="00696345" w:rsidRPr="00696345">
        <w:t xml:space="preserve">large </w:t>
      </w:r>
      <w:r w:rsidR="00696345">
        <w:t xml:space="preserve">print text </w:t>
      </w:r>
      <w:r w:rsidR="00EE7073">
        <w:t>(HK</w:t>
      </w:r>
      <w:r>
        <w:t>63, HK64, HK65</w:t>
      </w:r>
      <w:r w:rsidR="00EE7073">
        <w:t>)</w:t>
      </w:r>
    </w:p>
    <w:p w14:paraId="14EC276E" w14:textId="77777777" w:rsidR="00EE7073" w:rsidRPr="00EE7073" w:rsidRDefault="00EE7073" w:rsidP="00EE7073">
      <w:pPr>
        <w:autoSpaceDE w:val="0"/>
        <w:autoSpaceDN w:val="0"/>
        <w:adjustRightInd w:val="0"/>
        <w:rPr>
          <w:rFonts w:cs="Arial"/>
          <w:szCs w:val="32"/>
        </w:rPr>
      </w:pPr>
      <w:r w:rsidRPr="00EE7073">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42B1708A" w14:textId="77777777" w:rsidR="00EE7073" w:rsidRDefault="00EE7073" w:rsidP="00763E57">
      <w:bookmarkStart w:id="0" w:name="_Toc293495616"/>
    </w:p>
    <w:p w14:paraId="2C374636" w14:textId="77777777" w:rsidR="00763E57" w:rsidRDefault="00763E57" w:rsidP="00763E57">
      <w:r>
        <w:t xml:space="preserve">Please retain these instructions for future reference. </w:t>
      </w:r>
      <w:r w:rsidRPr="00CD712F">
        <w:t xml:space="preserve">These instructions are also available in other formats. </w:t>
      </w:r>
    </w:p>
    <w:p w14:paraId="5F8D448E" w14:textId="77777777" w:rsidR="00763E57" w:rsidRDefault="00763E57" w:rsidP="00763E57"/>
    <w:p w14:paraId="498BEB9A" w14:textId="77777777" w:rsidR="00A26150" w:rsidRDefault="00A26150" w:rsidP="00EE7073">
      <w:pPr>
        <w:pStyle w:val="Heading2"/>
      </w:pPr>
      <w:bookmarkStart w:id="1" w:name="_Toc243448109"/>
      <w:bookmarkStart w:id="2" w:name="_Toc378689204"/>
      <w:bookmarkEnd w:id="0"/>
      <w:r>
        <w:t>General description</w:t>
      </w:r>
      <w:bookmarkEnd w:id="1"/>
      <w:bookmarkEnd w:id="2"/>
    </w:p>
    <w:p w14:paraId="17DA61FE" w14:textId="77777777" w:rsidR="00A26150" w:rsidRDefault="00FF22CA" w:rsidP="00A26150">
      <w:r>
        <w:t>This standard QWERTY keyboard has large print letters and numbers to help partially sighted users.</w:t>
      </w:r>
    </w:p>
    <w:p w14:paraId="2FEE0818" w14:textId="77777777" w:rsidR="00F61FB1" w:rsidRDefault="00F61FB1" w:rsidP="00A26150"/>
    <w:p w14:paraId="59B94ABF" w14:textId="07B3A944" w:rsidR="002262AD" w:rsidRDefault="002262AD" w:rsidP="002262AD">
      <w:bookmarkStart w:id="3" w:name="_Hlk33779450"/>
      <w:r w:rsidRPr="00DF68F5">
        <w:t xml:space="preserve">There are two legs </w:t>
      </w:r>
      <w:bookmarkEnd w:id="3"/>
      <w:r w:rsidRPr="00DF68F5">
        <w:t xml:space="preserve">on the left and right edges </w:t>
      </w:r>
      <w:r w:rsidR="00DF68F5">
        <w:t>underneath the keyboard towards the back.</w:t>
      </w:r>
      <w:r w:rsidRPr="00DF68F5">
        <w:t xml:space="preserve"> These can be used to adjust the angle of the keyboard</w:t>
      </w:r>
      <w:r w:rsidR="00A67536" w:rsidRPr="00DF68F5">
        <w:t>.</w:t>
      </w:r>
    </w:p>
    <w:p w14:paraId="48DD5DB4" w14:textId="6F60A525" w:rsidR="00A67536" w:rsidRDefault="00A67536" w:rsidP="002262AD"/>
    <w:p w14:paraId="17DFF339" w14:textId="77777777" w:rsidR="00A26150" w:rsidRDefault="00A26150" w:rsidP="00022D89">
      <w:pPr>
        <w:pStyle w:val="Heading2"/>
      </w:pPr>
      <w:bookmarkStart w:id="4" w:name="_Toc237831394"/>
      <w:bookmarkStart w:id="5" w:name="_Toc240353899"/>
      <w:bookmarkStart w:id="6" w:name="_Toc293495625"/>
      <w:bookmarkStart w:id="7" w:name="_Toc378689213"/>
      <w:r>
        <w:t>Getting started</w:t>
      </w:r>
      <w:bookmarkEnd w:id="4"/>
      <w:bookmarkEnd w:id="5"/>
      <w:bookmarkEnd w:id="6"/>
      <w:bookmarkEnd w:id="7"/>
      <w:r w:rsidR="005A5450">
        <w:t xml:space="preserve"> </w:t>
      </w:r>
    </w:p>
    <w:p w14:paraId="05829D9D" w14:textId="77777777" w:rsidR="00FF22CA" w:rsidRPr="005C2314" w:rsidRDefault="00FF22CA" w:rsidP="00FF22CA">
      <w:pPr>
        <w:pStyle w:val="ListNumber"/>
        <w:rPr>
          <w:rStyle w:val="LineNumber"/>
        </w:rPr>
      </w:pPr>
      <w:bookmarkStart w:id="8" w:name="_Toc237831395"/>
      <w:bookmarkStart w:id="9" w:name="_Toc240353903"/>
      <w:bookmarkStart w:id="10" w:name="_Toc293495627"/>
      <w:bookmarkStart w:id="11" w:name="_Toc378689214"/>
      <w:r w:rsidRPr="005C2314">
        <w:rPr>
          <w:rStyle w:val="LineNumber"/>
        </w:rPr>
        <w:t xml:space="preserve">Ensure that the computer you wish to use the keyboard with has been shut down. </w:t>
      </w:r>
    </w:p>
    <w:p w14:paraId="7EE54395" w14:textId="77777777" w:rsidR="00FF22CA" w:rsidRPr="005C2314" w:rsidRDefault="00FF22CA" w:rsidP="00FF22CA">
      <w:pPr>
        <w:pStyle w:val="ListNumber"/>
        <w:rPr>
          <w:rStyle w:val="LineNumber"/>
        </w:rPr>
      </w:pPr>
      <w:r w:rsidRPr="005C2314">
        <w:rPr>
          <w:rStyle w:val="LineNumber"/>
        </w:rPr>
        <w:t xml:space="preserve">Locate the USB </w:t>
      </w:r>
      <w:proofErr w:type="gramStart"/>
      <w:r w:rsidRPr="005C2314">
        <w:rPr>
          <w:rStyle w:val="LineNumber"/>
        </w:rPr>
        <w:t>cable</w:t>
      </w:r>
      <w:proofErr w:type="gramEnd"/>
      <w:r w:rsidRPr="005C2314">
        <w:rPr>
          <w:rStyle w:val="LineNumber"/>
        </w:rPr>
        <w:t xml:space="preserve"> which is connected to the back of the keyboard, and insert into a USB port on your computer. The USB connector can only be inserted into the computer’s USB socket one way. Do not force the connector into the socket or you may cause damage to it.</w:t>
      </w:r>
    </w:p>
    <w:p w14:paraId="3C5EAA22" w14:textId="77777777" w:rsidR="00FF22CA" w:rsidRDefault="00FF22CA" w:rsidP="00FF22CA">
      <w:pPr>
        <w:pStyle w:val="ListNumber"/>
        <w:rPr>
          <w:rStyle w:val="LineNumber"/>
        </w:rPr>
      </w:pPr>
      <w:r w:rsidRPr="005C2314">
        <w:rPr>
          <w:rStyle w:val="LineNumber"/>
        </w:rPr>
        <w:t>Restart your computer</w:t>
      </w:r>
      <w:r w:rsidR="00696345">
        <w:rPr>
          <w:rStyle w:val="LineNumber"/>
        </w:rPr>
        <w:t>.</w:t>
      </w:r>
    </w:p>
    <w:p w14:paraId="16B1AFB3" w14:textId="77777777" w:rsidR="0002059E" w:rsidRDefault="0002059E" w:rsidP="0002059E">
      <w:pPr>
        <w:pStyle w:val="ListNumber"/>
        <w:numPr>
          <w:ilvl w:val="0"/>
          <w:numId w:val="0"/>
        </w:numPr>
        <w:rPr>
          <w:rStyle w:val="LineNumber"/>
        </w:rPr>
      </w:pPr>
    </w:p>
    <w:p w14:paraId="39AE153C" w14:textId="77777777" w:rsidR="0002059E" w:rsidRDefault="0002059E" w:rsidP="0002059E">
      <w:pPr>
        <w:pStyle w:val="ListNumber"/>
        <w:numPr>
          <w:ilvl w:val="0"/>
          <w:numId w:val="0"/>
        </w:numPr>
        <w:rPr>
          <w:rStyle w:val="LineNumber"/>
        </w:rPr>
      </w:pPr>
      <w:r>
        <w:rPr>
          <w:rStyle w:val="LineNumber"/>
        </w:rPr>
        <w:t>The keyboard is now ready to use.</w:t>
      </w:r>
    </w:p>
    <w:bookmarkEnd w:id="8"/>
    <w:bookmarkEnd w:id="9"/>
    <w:bookmarkEnd w:id="10"/>
    <w:bookmarkEnd w:id="11"/>
    <w:p w14:paraId="667162E8" w14:textId="77777777" w:rsidR="004C1BFB" w:rsidRDefault="004C1BFB" w:rsidP="00A26150"/>
    <w:p w14:paraId="63C53704" w14:textId="77777777" w:rsidR="00A03B61" w:rsidRDefault="00A03B61" w:rsidP="00560A48">
      <w:pPr>
        <w:pStyle w:val="Heading2"/>
      </w:pPr>
      <w:bookmarkStart w:id="12" w:name="_Toc293495630"/>
      <w:bookmarkStart w:id="13" w:name="_Toc378689216"/>
    </w:p>
    <w:p w14:paraId="26EC3C65" w14:textId="5F232EBF" w:rsidR="00A26150" w:rsidRDefault="00A26150" w:rsidP="00560A48">
      <w:pPr>
        <w:pStyle w:val="Heading2"/>
      </w:pPr>
      <w:r>
        <w:t xml:space="preserve">Technical specification </w:t>
      </w:r>
      <w:bookmarkEnd w:id="12"/>
      <w:bookmarkEnd w:id="13"/>
    </w:p>
    <w:p w14:paraId="4FD5A790" w14:textId="321BA9E2" w:rsidR="00FF22CA" w:rsidRDefault="00FF22CA" w:rsidP="00FF22CA">
      <w:pPr>
        <w:pStyle w:val="ListBullet"/>
      </w:pPr>
      <w:r>
        <w:t>Large, bold print</w:t>
      </w:r>
      <w:r w:rsidR="00022D89">
        <w:t>.</w:t>
      </w:r>
      <w:r>
        <w:t xml:space="preserve"> </w:t>
      </w:r>
    </w:p>
    <w:p w14:paraId="528A13FB" w14:textId="122BE9A6" w:rsidR="00FF22CA" w:rsidRDefault="00FF22CA" w:rsidP="00FF22CA">
      <w:pPr>
        <w:pStyle w:val="ListBullet"/>
      </w:pPr>
      <w:r>
        <w:t>Plug and play</w:t>
      </w:r>
      <w:r w:rsidR="00A67536">
        <w:t>;</w:t>
      </w:r>
      <w:r w:rsidR="00A67536" w:rsidRPr="00A67536">
        <w:t xml:space="preserve"> the keyboard plugs straight into your computer via USB cabl</w:t>
      </w:r>
      <w:r w:rsidR="00A67536">
        <w:t>e.</w:t>
      </w:r>
    </w:p>
    <w:p w14:paraId="66F28D0A" w14:textId="77777777" w:rsidR="00FF22CA" w:rsidRDefault="00FF22CA" w:rsidP="00FF22CA">
      <w:pPr>
        <w:pStyle w:val="ListBullet"/>
      </w:pPr>
      <w:r>
        <w:t>105 keys enhanced Windows layout</w:t>
      </w:r>
      <w:r w:rsidR="00022D89">
        <w:t>.</w:t>
      </w:r>
    </w:p>
    <w:p w14:paraId="2A377C14" w14:textId="209937FD" w:rsidR="00FF22CA" w:rsidRDefault="00FF22CA" w:rsidP="00FF22CA">
      <w:pPr>
        <w:pStyle w:val="ListBullet"/>
      </w:pPr>
      <w:r>
        <w:t>Membrane tactile switches</w:t>
      </w:r>
      <w:r w:rsidR="00022D89">
        <w:t>.</w:t>
      </w:r>
    </w:p>
    <w:p w14:paraId="3105A952" w14:textId="14749340" w:rsidR="00A67536" w:rsidRDefault="00A67536" w:rsidP="00FF22CA">
      <w:pPr>
        <w:pStyle w:val="ListBullet"/>
      </w:pPr>
      <w:r>
        <w:t>Dimensions: 44.5x14x3cm</w:t>
      </w:r>
    </w:p>
    <w:p w14:paraId="40F067D7" w14:textId="170EAD13" w:rsidR="00A67536" w:rsidRDefault="00A67536" w:rsidP="00FF22CA">
      <w:pPr>
        <w:pStyle w:val="ListBullet"/>
      </w:pPr>
      <w:r w:rsidRPr="00A67536">
        <w:t>Compatible with Windows 10 / 8 / 7 / Vista / XP</w:t>
      </w:r>
    </w:p>
    <w:p w14:paraId="01138A57" w14:textId="77777777" w:rsidR="00560A48" w:rsidRDefault="00560A48" w:rsidP="00560A48">
      <w:bookmarkStart w:id="14" w:name="_Toc378689218"/>
    </w:p>
    <w:p w14:paraId="65AED62A" w14:textId="77777777" w:rsidR="00696345" w:rsidRDefault="00696345" w:rsidP="00560A48">
      <w:pPr>
        <w:pStyle w:val="Heading2"/>
      </w:pPr>
      <w:r>
        <w:t>How to contact RNIB</w:t>
      </w:r>
      <w:bookmarkEnd w:id="14"/>
    </w:p>
    <w:p w14:paraId="7F5AE9B0" w14:textId="77777777" w:rsidR="00560A48" w:rsidRDefault="00560A48" w:rsidP="00560A48">
      <w:pPr>
        <w:autoSpaceDE w:val="0"/>
        <w:autoSpaceDN w:val="0"/>
        <w:adjustRightInd w:val="0"/>
        <w:rPr>
          <w:rFonts w:cs="Arial"/>
          <w:szCs w:val="32"/>
        </w:rPr>
      </w:pPr>
      <w:r>
        <w:rPr>
          <w:rFonts w:cs="Arial"/>
          <w:szCs w:val="32"/>
        </w:rPr>
        <w:t>Phone: 0303 123 9999</w:t>
      </w:r>
    </w:p>
    <w:p w14:paraId="5DC407D6" w14:textId="77777777" w:rsidR="00560A48" w:rsidRDefault="00560A48" w:rsidP="00560A48">
      <w:pPr>
        <w:autoSpaceDE w:val="0"/>
        <w:autoSpaceDN w:val="0"/>
        <w:adjustRightInd w:val="0"/>
        <w:rPr>
          <w:rFonts w:cs="Arial"/>
          <w:szCs w:val="32"/>
        </w:rPr>
      </w:pPr>
      <w:r>
        <w:rPr>
          <w:rFonts w:cs="Arial"/>
          <w:szCs w:val="32"/>
        </w:rPr>
        <w:t>Email: shop@rnib.org.uk</w:t>
      </w:r>
    </w:p>
    <w:p w14:paraId="446D832B" w14:textId="77777777" w:rsidR="00560A48" w:rsidRDefault="00560A48" w:rsidP="00560A48">
      <w:pPr>
        <w:autoSpaceDE w:val="0"/>
        <w:autoSpaceDN w:val="0"/>
        <w:adjustRightInd w:val="0"/>
        <w:rPr>
          <w:rFonts w:cs="Arial"/>
          <w:szCs w:val="32"/>
        </w:rPr>
      </w:pPr>
      <w:r>
        <w:rPr>
          <w:rFonts w:cs="Arial"/>
          <w:szCs w:val="32"/>
        </w:rPr>
        <w:t>Address: RNIB, Midgate House, Midgate, Peterborough PE1 1TN</w:t>
      </w:r>
    </w:p>
    <w:p w14:paraId="384DEE13" w14:textId="77777777" w:rsidR="00560A48" w:rsidRDefault="00560A48" w:rsidP="00560A48">
      <w:pPr>
        <w:autoSpaceDE w:val="0"/>
        <w:autoSpaceDN w:val="0"/>
        <w:adjustRightInd w:val="0"/>
        <w:rPr>
          <w:rFonts w:cs="Arial"/>
          <w:szCs w:val="32"/>
        </w:rPr>
      </w:pPr>
      <w:r>
        <w:rPr>
          <w:rFonts w:cs="Arial"/>
          <w:szCs w:val="32"/>
        </w:rPr>
        <w:t>Online Shop: shop.rnib.org.uk</w:t>
      </w:r>
    </w:p>
    <w:p w14:paraId="20B3267F" w14:textId="77777777" w:rsidR="00560A48" w:rsidRDefault="00560A48" w:rsidP="00560A48">
      <w:pPr>
        <w:autoSpaceDE w:val="0"/>
        <w:autoSpaceDN w:val="0"/>
        <w:adjustRightInd w:val="0"/>
        <w:rPr>
          <w:rFonts w:cs="Arial"/>
          <w:szCs w:val="32"/>
        </w:rPr>
      </w:pPr>
    </w:p>
    <w:p w14:paraId="13D89694" w14:textId="77777777" w:rsidR="00560A48" w:rsidRDefault="00560A48" w:rsidP="00560A48">
      <w:pPr>
        <w:autoSpaceDE w:val="0"/>
        <w:autoSpaceDN w:val="0"/>
        <w:adjustRightInd w:val="0"/>
        <w:rPr>
          <w:rFonts w:cs="Arial"/>
          <w:szCs w:val="32"/>
        </w:rPr>
      </w:pPr>
      <w:r>
        <w:rPr>
          <w:rFonts w:cs="Arial"/>
          <w:szCs w:val="32"/>
        </w:rPr>
        <w:t xml:space="preserve">Email for international customers: exports@rnib.org.uk </w:t>
      </w:r>
    </w:p>
    <w:p w14:paraId="77156755" w14:textId="77777777" w:rsidR="00560A48" w:rsidRDefault="00560A48" w:rsidP="00696345">
      <w:pPr>
        <w:rPr>
          <w:b/>
        </w:rPr>
      </w:pPr>
    </w:p>
    <w:p w14:paraId="0B2A113B" w14:textId="77777777" w:rsidR="00696345" w:rsidRPr="00E94F83" w:rsidRDefault="00696345" w:rsidP="00560A48">
      <w:pPr>
        <w:pStyle w:val="Heading3"/>
      </w:pPr>
      <w:r w:rsidRPr="00E94F83">
        <w:t xml:space="preserve">RNIB </w:t>
      </w:r>
      <w:r>
        <w:t>Technology Team</w:t>
      </w:r>
    </w:p>
    <w:p w14:paraId="67E3C6E5" w14:textId="77777777" w:rsidR="00560A48" w:rsidRPr="00560A48" w:rsidRDefault="00560A48" w:rsidP="00560A48">
      <w:pPr>
        <w:autoSpaceDE w:val="0"/>
        <w:autoSpaceDN w:val="0"/>
        <w:adjustRightInd w:val="0"/>
        <w:rPr>
          <w:rFonts w:cs="Arial"/>
          <w:szCs w:val="32"/>
        </w:rPr>
      </w:pPr>
      <w:r w:rsidRPr="00560A48">
        <w:rPr>
          <w:rFonts w:cs="Arial"/>
          <w:szCs w:val="32"/>
        </w:rPr>
        <w:t>Telephone 0207 391 2280</w:t>
      </w:r>
    </w:p>
    <w:p w14:paraId="28521D74" w14:textId="77777777" w:rsidR="00560A48" w:rsidRPr="00560A48" w:rsidRDefault="00560A48" w:rsidP="00560A48">
      <w:pPr>
        <w:autoSpaceDE w:val="0"/>
        <w:autoSpaceDN w:val="0"/>
        <w:adjustRightInd w:val="0"/>
        <w:rPr>
          <w:rFonts w:cs="Arial"/>
          <w:szCs w:val="32"/>
        </w:rPr>
      </w:pPr>
      <w:r w:rsidRPr="00560A48">
        <w:rPr>
          <w:rFonts w:cs="Arial"/>
          <w:szCs w:val="32"/>
        </w:rPr>
        <w:t xml:space="preserve">Email </w:t>
      </w:r>
      <w:hyperlink r:id="rId8" w:history="1">
        <w:r w:rsidRPr="00A03B61">
          <w:rPr>
            <w:rFonts w:cs="Arial"/>
            <w:szCs w:val="32"/>
          </w:rPr>
          <w:t>tfl@rnib.org.uk</w:t>
        </w:r>
      </w:hyperlink>
      <w:r w:rsidRPr="00560A48">
        <w:rPr>
          <w:rFonts w:cs="Arial"/>
          <w:szCs w:val="32"/>
        </w:rPr>
        <w:t xml:space="preserve"> </w:t>
      </w:r>
    </w:p>
    <w:p w14:paraId="7140B1F2" w14:textId="77777777" w:rsidR="00696345" w:rsidRDefault="00696345" w:rsidP="00696345"/>
    <w:p w14:paraId="59F783B4" w14:textId="77777777" w:rsidR="00696345" w:rsidRDefault="00696345" w:rsidP="00560A48">
      <w:pPr>
        <w:pStyle w:val="Heading2"/>
      </w:pPr>
      <w:bookmarkStart w:id="15" w:name="_Toc378689219"/>
      <w:r w:rsidRPr="00B40769">
        <w:t>Terms and conditions of sale</w:t>
      </w:r>
      <w:bookmarkEnd w:id="15"/>
    </w:p>
    <w:p w14:paraId="078474B9" w14:textId="77777777" w:rsidR="00696345" w:rsidRDefault="00696345" w:rsidP="00696345">
      <w:r>
        <w:t>This product is guaranteed from manufacturing faults for 24</w:t>
      </w:r>
      <w:r w:rsidR="00560A48">
        <w:t xml:space="preserve"> </w:t>
      </w:r>
      <w:r>
        <w:t xml:space="preserve">months from the date of purchase.  If you have any issues with the product and you did not purchase directly from RNIB then please contact your retailer in the first instance. </w:t>
      </w:r>
    </w:p>
    <w:p w14:paraId="7F7E98FF" w14:textId="77777777" w:rsidR="00696345" w:rsidRDefault="00696345" w:rsidP="00696345"/>
    <w:p w14:paraId="36C06CE4" w14:textId="77777777" w:rsidR="00696345" w:rsidRDefault="00696345" w:rsidP="00696345">
      <w:r>
        <w:t xml:space="preserve">For all returns and repairs contact RNIB first to get a returns authorisation number to help us deal efficiently with your product return. </w:t>
      </w:r>
    </w:p>
    <w:p w14:paraId="0F1E4338" w14:textId="77777777" w:rsidR="00696345" w:rsidRDefault="00696345" w:rsidP="00696345"/>
    <w:p w14:paraId="17056D66" w14:textId="77777777" w:rsidR="00696345" w:rsidRDefault="00696345" w:rsidP="00696345">
      <w:r>
        <w:t xml:space="preserve">You can request full terms and conditions from RNIB or view them online. </w:t>
      </w:r>
    </w:p>
    <w:p w14:paraId="4642A26B" w14:textId="77777777" w:rsidR="00696345" w:rsidRDefault="00696345" w:rsidP="00696345"/>
    <w:p w14:paraId="784881D9" w14:textId="433B92F2" w:rsidR="001C7C14" w:rsidRPr="001C7C14" w:rsidRDefault="00DF68F5" w:rsidP="001C7C14">
      <w:pPr>
        <w:autoSpaceDE w:val="0"/>
        <w:autoSpaceDN w:val="0"/>
        <w:adjustRightInd w:val="0"/>
        <w:rPr>
          <w:rFonts w:cs="Arial"/>
          <w:szCs w:val="32"/>
        </w:rPr>
      </w:pPr>
      <w:r w:rsidRPr="00DF68F5">
        <w:rPr>
          <w:rFonts w:cs="Arial"/>
          <w:szCs w:val="32"/>
        </w:rPr>
        <w:t xml:space="preserve">RNIB Enterprises Limited (with registered number 0887094) is a wholly owned trading subsidiary of the Royal National Institute of Blind People ("RNIB"), a charity registered in England and Wales (226227), Scotland (SC039316) and Isle of Man (1109). RNIB Enterprises Limited covenants </w:t>
      </w:r>
      <w:proofErr w:type="gramStart"/>
      <w:r w:rsidRPr="00DF68F5">
        <w:rPr>
          <w:rFonts w:cs="Arial"/>
          <w:szCs w:val="32"/>
        </w:rPr>
        <w:t>all of</w:t>
      </w:r>
      <w:proofErr w:type="gramEnd"/>
      <w:r w:rsidRPr="00DF68F5">
        <w:rPr>
          <w:rFonts w:cs="Arial"/>
          <w:szCs w:val="32"/>
        </w:rPr>
        <w:t xml:space="preserve"> its taxable profits to RNIB.</w:t>
      </w:r>
    </w:p>
    <w:p w14:paraId="10AA4A23" w14:textId="77777777" w:rsidR="00696345" w:rsidRDefault="008B05EA" w:rsidP="00696345">
      <w:r>
        <w:rPr>
          <w:noProof/>
        </w:rPr>
        <w:lastRenderedPageBreak/>
        <w:drawing>
          <wp:inline distT="0" distB="0" distL="0" distR="0" wp14:anchorId="21D53755" wp14:editId="5C11A4D1">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6FEACE32" w14:textId="77777777" w:rsidR="00696345" w:rsidRDefault="00696345" w:rsidP="00696345">
      <w:r>
        <w:t xml:space="preserve"> </w:t>
      </w:r>
    </w:p>
    <w:p w14:paraId="1DF537D2" w14:textId="77777777" w:rsidR="00696345" w:rsidRDefault="00696345" w:rsidP="00696345">
      <w:r>
        <w:t xml:space="preserve">This product is CE marked and fully complies with all applicable EU legislation. </w:t>
      </w:r>
    </w:p>
    <w:p w14:paraId="636B3D3E" w14:textId="77777777" w:rsidR="00696345" w:rsidRDefault="00696345" w:rsidP="00696345"/>
    <w:p w14:paraId="24195814" w14:textId="77777777" w:rsidR="00696345" w:rsidRDefault="008B05EA" w:rsidP="00696345">
      <w:r>
        <w:rPr>
          <w:noProof/>
        </w:rPr>
        <w:drawing>
          <wp:inline distT="0" distB="0" distL="0" distR="0" wp14:anchorId="416DA085" wp14:editId="1DEC0894">
            <wp:extent cx="657225" cy="885825"/>
            <wp:effectExtent l="0" t="0" r="0" b="0"/>
            <wp:docPr id="3" name="Picture 1" descr="WEEE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7B54C7F6" w14:textId="77777777" w:rsidR="00696345" w:rsidRDefault="00696345" w:rsidP="00696345"/>
    <w:p w14:paraId="7E881A41" w14:textId="77777777" w:rsidR="001C7C14" w:rsidRDefault="001C7C14" w:rsidP="001C7C14">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8D6203">
          <w:rPr>
            <w:rStyle w:val="Hyperlink"/>
            <w:color w:val="auto"/>
          </w:rPr>
          <w:t>www.recyclenow.com</w:t>
        </w:r>
      </w:hyperlink>
      <w:r>
        <w:t>.</w:t>
      </w:r>
    </w:p>
    <w:p w14:paraId="46643369" w14:textId="77777777" w:rsidR="001C7C14" w:rsidRDefault="001C7C14" w:rsidP="001C7C14"/>
    <w:p w14:paraId="0D153078" w14:textId="77777777" w:rsidR="001C7C14" w:rsidRDefault="001C7C14" w:rsidP="001C7C14">
      <w:pPr>
        <w:pStyle w:val="Heading3"/>
      </w:pPr>
      <w:r>
        <w:t>Why recycle?</w:t>
      </w:r>
    </w:p>
    <w:p w14:paraId="00F11F99" w14:textId="77777777" w:rsidR="001C7C14" w:rsidRDefault="001C7C14" w:rsidP="001C7C14">
      <w:r w:rsidRPr="00EB7BCF">
        <w:t>Unwanted</w:t>
      </w:r>
      <w:r>
        <w:t xml:space="preserve"> electrical equipment is the UK’s fastest growing type of waste.</w:t>
      </w:r>
    </w:p>
    <w:p w14:paraId="3D55E64E" w14:textId="77777777" w:rsidR="001C7C14" w:rsidRDefault="001C7C14" w:rsidP="001C7C14"/>
    <w:p w14:paraId="2371213F" w14:textId="77777777" w:rsidR="001C7C14" w:rsidRDefault="001C7C14" w:rsidP="001C7C14">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461523D6" w14:textId="77777777" w:rsidR="001C7C14" w:rsidRDefault="001C7C14" w:rsidP="001C7C14"/>
    <w:p w14:paraId="340C9A31" w14:textId="77777777" w:rsidR="001C7C14" w:rsidRPr="00EB7BCF" w:rsidRDefault="001C7C14" w:rsidP="001C7C14">
      <w:r>
        <w:t>RNIB are proud to support your local authority in providing local recycling facilities for electrical equipment.</w:t>
      </w:r>
    </w:p>
    <w:p w14:paraId="62840E49" w14:textId="77777777" w:rsidR="001C7C14" w:rsidRDefault="001C7C14" w:rsidP="001C7C14">
      <w:pPr>
        <w:autoSpaceDE w:val="0"/>
        <w:autoSpaceDN w:val="0"/>
        <w:adjustRightInd w:val="0"/>
        <w:ind w:right="-46"/>
        <w:rPr>
          <w:rFonts w:ascii="Helvetica" w:hAnsi="Helvetica" w:cs="Arial"/>
          <w:b/>
          <w:sz w:val="28"/>
        </w:rPr>
      </w:pPr>
    </w:p>
    <w:p w14:paraId="7F24E11B" w14:textId="77777777" w:rsidR="001C7C14" w:rsidRPr="001023DC" w:rsidRDefault="001C7C14" w:rsidP="001C7C14">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44DCB9CD" w14:textId="77777777" w:rsidR="001C7C14" w:rsidRPr="001023DC" w:rsidRDefault="001C7C14" w:rsidP="001C7C14">
      <w:pPr>
        <w:autoSpaceDE w:val="0"/>
        <w:autoSpaceDN w:val="0"/>
        <w:adjustRightInd w:val="0"/>
        <w:rPr>
          <w:rFonts w:ascii="Helvetica" w:hAnsi="Helvetica" w:cs="Arial"/>
          <w:bCs/>
        </w:rPr>
      </w:pPr>
    </w:p>
    <w:p w14:paraId="62D0C403" w14:textId="77777777" w:rsidR="001C7C14" w:rsidRPr="001023DC" w:rsidRDefault="001C7C14" w:rsidP="001C7C14">
      <w:pPr>
        <w:pStyle w:val="Heading3"/>
      </w:pPr>
      <w:r w:rsidRPr="001023DC">
        <w:t>What is WEEE?</w:t>
      </w:r>
    </w:p>
    <w:p w14:paraId="7DFC9F6C" w14:textId="77777777" w:rsidR="001C7C14" w:rsidRPr="001023DC" w:rsidRDefault="001C7C14" w:rsidP="001C7C14">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5F7CE77F" w14:textId="77777777" w:rsidR="001C7C14" w:rsidRPr="001023DC" w:rsidRDefault="001C7C14" w:rsidP="001C7C14">
      <w:pPr>
        <w:autoSpaceDE w:val="0"/>
        <w:autoSpaceDN w:val="0"/>
        <w:adjustRightInd w:val="0"/>
        <w:rPr>
          <w:rFonts w:ascii="Helvetica" w:eastAsia="Calibri" w:hAnsi="Helvetica" w:cs="FuturaLT"/>
          <w:szCs w:val="22"/>
        </w:rPr>
      </w:pPr>
    </w:p>
    <w:p w14:paraId="55C9D751" w14:textId="77777777" w:rsidR="001C7C14" w:rsidRPr="001023DC" w:rsidRDefault="001C7C14" w:rsidP="001C7C14">
      <w:pPr>
        <w:pStyle w:val="Heading3"/>
      </w:pPr>
      <w:r w:rsidRPr="001023DC">
        <w:t>How are we helping?</w:t>
      </w:r>
    </w:p>
    <w:p w14:paraId="3B5612A5" w14:textId="77777777" w:rsidR="001C7C14" w:rsidRPr="001023DC" w:rsidRDefault="001C7C14" w:rsidP="001C7C14">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xml:space="preserve">,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w:t>
      </w:r>
      <w:r w:rsidRPr="001023DC">
        <w:rPr>
          <w:rFonts w:eastAsia="Calibri"/>
        </w:rPr>
        <w:lastRenderedPageBreak/>
        <w:t>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 xml:space="preserve">. </w:t>
      </w:r>
    </w:p>
    <w:p w14:paraId="70162412" w14:textId="77777777" w:rsidR="00696345" w:rsidRDefault="00696345" w:rsidP="00696345"/>
    <w:p w14:paraId="1C72C878" w14:textId="48C4C3A5" w:rsidR="00696345" w:rsidRDefault="00696345" w:rsidP="00696345">
      <w:r>
        <w:t xml:space="preserve">Date: </w:t>
      </w:r>
      <w:r w:rsidR="00A67536">
        <w:t>March 2020</w:t>
      </w:r>
      <w:r w:rsidR="001C7C14">
        <w:t>.</w:t>
      </w:r>
    </w:p>
    <w:p w14:paraId="7A8155DE" w14:textId="77777777" w:rsidR="001C7C14" w:rsidRDefault="001C7C14" w:rsidP="00696345"/>
    <w:p w14:paraId="69EE66DE" w14:textId="283408DC" w:rsidR="00E5725A" w:rsidRDefault="001C7C14" w:rsidP="00856C9A">
      <w:pPr>
        <w:autoSpaceDE w:val="0"/>
        <w:autoSpaceDN w:val="0"/>
        <w:adjustRightInd w:val="0"/>
      </w:pPr>
      <w:r w:rsidRPr="001C7C14">
        <w:rPr>
          <w:rFonts w:cs="Arial"/>
          <w:szCs w:val="32"/>
        </w:rPr>
        <w:t>© 20</w:t>
      </w:r>
      <w:r w:rsidR="00A67536">
        <w:rPr>
          <w:rFonts w:cs="Arial"/>
          <w:szCs w:val="32"/>
        </w:rPr>
        <w:t>20</w:t>
      </w:r>
      <w:r w:rsidRPr="001C7C14">
        <w:rPr>
          <w:rFonts w:cs="Arial"/>
          <w:szCs w:val="32"/>
        </w:rPr>
        <w:t xml:space="preserve"> </w:t>
      </w:r>
      <w:r w:rsidR="00DF68F5">
        <w:rPr>
          <w:rFonts w:cs="Arial"/>
          <w:szCs w:val="32"/>
        </w:rPr>
        <w:t>RNIB.</w:t>
      </w:r>
      <w:bookmarkStart w:id="16" w:name="_GoBack"/>
      <w:bookmarkEnd w:id="16"/>
    </w:p>
    <w:sectPr w:rsidR="00E5725A" w:rsidSect="003062E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2EBBE" w14:textId="77777777" w:rsidR="00976B6C" w:rsidRDefault="00976B6C">
      <w:r>
        <w:separator/>
      </w:r>
    </w:p>
  </w:endnote>
  <w:endnote w:type="continuationSeparator" w:id="0">
    <w:p w14:paraId="637ED22A" w14:textId="77777777" w:rsidR="00976B6C" w:rsidRDefault="0097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BB68"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24A63"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8C3D"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13C2">
      <w:rPr>
        <w:rStyle w:val="PageNumber"/>
        <w:noProof/>
      </w:rPr>
      <w:t>4</w:t>
    </w:r>
    <w:r>
      <w:rPr>
        <w:rStyle w:val="PageNumber"/>
      </w:rPr>
      <w:fldChar w:fldCharType="end"/>
    </w:r>
  </w:p>
  <w:p w14:paraId="25F5B5F6" w14:textId="77777777"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7AB47" w14:textId="77777777" w:rsidR="00976B6C" w:rsidRDefault="00976B6C">
      <w:r>
        <w:separator/>
      </w:r>
    </w:p>
  </w:footnote>
  <w:footnote w:type="continuationSeparator" w:id="0">
    <w:p w14:paraId="0437F850" w14:textId="77777777" w:rsidR="00976B6C" w:rsidRDefault="00976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059E"/>
    <w:rsid w:val="00022D89"/>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02A"/>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C14"/>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62AD"/>
    <w:rsid w:val="002271B7"/>
    <w:rsid w:val="002326A5"/>
    <w:rsid w:val="00232847"/>
    <w:rsid w:val="00233304"/>
    <w:rsid w:val="00235750"/>
    <w:rsid w:val="0023582D"/>
    <w:rsid w:val="00236D54"/>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2788D"/>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4DE8"/>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10A"/>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0A48"/>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0346"/>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6345"/>
    <w:rsid w:val="00697341"/>
    <w:rsid w:val="00697882"/>
    <w:rsid w:val="006A0424"/>
    <w:rsid w:val="006A231A"/>
    <w:rsid w:val="006A2923"/>
    <w:rsid w:val="006A6B91"/>
    <w:rsid w:val="006A722E"/>
    <w:rsid w:val="006B19D6"/>
    <w:rsid w:val="006B3EBE"/>
    <w:rsid w:val="006B5436"/>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335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56C9A"/>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5EA"/>
    <w:rsid w:val="008B0D7E"/>
    <w:rsid w:val="008B1F39"/>
    <w:rsid w:val="008B24F9"/>
    <w:rsid w:val="008B3B52"/>
    <w:rsid w:val="008B41AD"/>
    <w:rsid w:val="008C04E9"/>
    <w:rsid w:val="008C2574"/>
    <w:rsid w:val="008C5167"/>
    <w:rsid w:val="008C5D67"/>
    <w:rsid w:val="008D0D41"/>
    <w:rsid w:val="008D1E6F"/>
    <w:rsid w:val="008D242B"/>
    <w:rsid w:val="008D4CCA"/>
    <w:rsid w:val="008D6203"/>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08FB"/>
    <w:rsid w:val="00966EDB"/>
    <w:rsid w:val="00972F9A"/>
    <w:rsid w:val="0097364A"/>
    <w:rsid w:val="00973855"/>
    <w:rsid w:val="00975B4A"/>
    <w:rsid w:val="00976632"/>
    <w:rsid w:val="00976839"/>
    <w:rsid w:val="00976B6C"/>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3B61"/>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536"/>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3F61"/>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C3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68F5"/>
    <w:rsid w:val="00E0273C"/>
    <w:rsid w:val="00E0740A"/>
    <w:rsid w:val="00E10218"/>
    <w:rsid w:val="00E127D4"/>
    <w:rsid w:val="00E1703A"/>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25A"/>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13C2"/>
    <w:rsid w:val="00EA2A30"/>
    <w:rsid w:val="00EA3517"/>
    <w:rsid w:val="00EA4834"/>
    <w:rsid w:val="00EA4D40"/>
    <w:rsid w:val="00EA7FC6"/>
    <w:rsid w:val="00EC08B1"/>
    <w:rsid w:val="00EC1804"/>
    <w:rsid w:val="00EC24E0"/>
    <w:rsid w:val="00EC5766"/>
    <w:rsid w:val="00EC596C"/>
    <w:rsid w:val="00ED0A69"/>
    <w:rsid w:val="00ED2329"/>
    <w:rsid w:val="00ED4468"/>
    <w:rsid w:val="00ED48D0"/>
    <w:rsid w:val="00ED6611"/>
    <w:rsid w:val="00EE040D"/>
    <w:rsid w:val="00EE0B6F"/>
    <w:rsid w:val="00EE1B40"/>
    <w:rsid w:val="00EE2A3F"/>
    <w:rsid w:val="00EE3234"/>
    <w:rsid w:val="00EE6E29"/>
    <w:rsid w:val="00EE7073"/>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1FB1"/>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22CA"/>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48CA036"/>
  <w15:docId w15:val="{49D6ED6B-43CF-4BE1-ACD9-9FAA15E3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E7073"/>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link w:val="PlainText"/>
    <w:uiPriority w:val="99"/>
    <w:semiHidden/>
    <w:rsid w:val="00560A4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3441">
      <w:bodyDiv w:val="1"/>
      <w:marLeft w:val="0"/>
      <w:marRight w:val="0"/>
      <w:marTop w:val="0"/>
      <w:marBottom w:val="0"/>
      <w:divBdr>
        <w:top w:val="none" w:sz="0" w:space="0" w:color="auto"/>
        <w:left w:val="none" w:sz="0" w:space="0" w:color="auto"/>
        <w:bottom w:val="none" w:sz="0" w:space="0" w:color="auto"/>
        <w:right w:val="none" w:sz="0" w:space="0" w:color="auto"/>
      </w:divBdr>
    </w:div>
    <w:div w:id="11014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fl@rnib.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ycleno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2020-03-04T11:28:00Z</cp:lastPrinted>
  <dcterms:created xsi:type="dcterms:W3CDTF">2020-03-09T10:13:00Z</dcterms:created>
  <dcterms:modified xsi:type="dcterms:W3CDTF">2020-03-09T10:13:00Z</dcterms:modified>
</cp:coreProperties>
</file>