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19202" w14:textId="77777777" w:rsidR="00813C41" w:rsidRDefault="00813C41" w:rsidP="008B15EB">
      <w:r>
        <w:rPr>
          <w:noProof/>
        </w:rPr>
        <w:drawing>
          <wp:inline distT="0" distB="0" distL="0" distR="0" wp14:anchorId="4049E682" wp14:editId="6E1CE35D">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618541DA" w14:textId="55C8B566" w:rsidR="00813C41" w:rsidRPr="00596A2B" w:rsidRDefault="00813C41" w:rsidP="00596A2B">
      <w:pPr>
        <w:pStyle w:val="Heading1"/>
      </w:pPr>
      <w:proofErr w:type="spellStart"/>
      <w:r w:rsidRPr="00596A2B">
        <w:t>Traveleyes</w:t>
      </w:r>
      <w:proofErr w:type="spellEnd"/>
      <w:r w:rsidRPr="00596A2B">
        <w:t xml:space="preserve"> Companion</w:t>
      </w:r>
      <w:r w:rsidRPr="00596A2B">
        <w:rPr>
          <w:spacing w:val="-8"/>
        </w:rPr>
        <w:t xml:space="preserve"> </w:t>
      </w:r>
      <w:r w:rsidR="006E1E24">
        <w:t>C</w:t>
      </w:r>
      <w:r w:rsidRPr="00596A2B">
        <w:t>ane</w:t>
      </w:r>
      <w:r w:rsidRPr="00596A2B">
        <w:rPr>
          <w:spacing w:val="-8"/>
        </w:rPr>
        <w:t xml:space="preserve"> (</w:t>
      </w:r>
      <w:r w:rsidRPr="00596A2B">
        <w:t>MP124)</w:t>
      </w:r>
    </w:p>
    <w:p w14:paraId="702B1823" w14:textId="77777777" w:rsidR="00813C41" w:rsidRDefault="00813C41" w:rsidP="008B15EB"/>
    <w:p w14:paraId="2A53AD64" w14:textId="77777777" w:rsidR="00813C41" w:rsidRPr="008B15EB" w:rsidRDefault="00813C41" w:rsidP="008B15EB">
      <w:r w:rsidRPr="008B15EB">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BB8F249" w14:textId="77777777" w:rsidR="00813C41" w:rsidRDefault="00813C41" w:rsidP="008B15EB">
      <w:r>
        <w:t xml:space="preserve">Please retain these instructions for future reference. </w:t>
      </w:r>
      <w:r w:rsidRPr="00CD712F">
        <w:t xml:space="preserve">These instructions are also available in other formats. </w:t>
      </w:r>
    </w:p>
    <w:p w14:paraId="14475218" w14:textId="77777777" w:rsidR="00852BC8" w:rsidRPr="00852BC8" w:rsidRDefault="00852BC8" w:rsidP="00852BC8">
      <w:pPr>
        <w:pStyle w:val="Heading2"/>
      </w:pPr>
      <w:r w:rsidRPr="00852BC8">
        <w:t>The Companion cane story</w:t>
      </w:r>
    </w:p>
    <w:p w14:paraId="0F251F6A" w14:textId="63701D9A" w:rsidR="00852BC8" w:rsidRDefault="00852BC8" w:rsidP="00852BC8">
      <w:pPr>
        <w:rPr>
          <w:rFonts w:ascii="Times New Roman" w:hAnsi="Times New Roman" w:cs="Times New Roman"/>
        </w:rPr>
      </w:pPr>
      <w:r>
        <w:t xml:space="preserve">When the pandemic hit, every single person was affected in one way or another. One group particularly hard-hit was the blind community, with no specific guidance on how to safely assist or guide those with vision impairments. </w:t>
      </w:r>
      <w:proofErr w:type="spellStart"/>
      <w:r>
        <w:t>Traveleyes</w:t>
      </w:r>
      <w:proofErr w:type="spellEnd"/>
      <w:r>
        <w:t xml:space="preserve"> founder Amar Latif originally created the Companion Cane to enable social distancing when guiding, but as time moved on, it became clear the cane has utility far beyond the </w:t>
      </w:r>
      <w:r w:rsidR="008A59D1">
        <w:t>C</w:t>
      </w:r>
      <w:r>
        <w:t>ovid crisis! Whether you simply want to walk in peace, don’t fancy linking arms with a stranger, or need a hand navigating through a tight space – the Companion Cane offers a new way of guiding.</w:t>
      </w:r>
    </w:p>
    <w:p w14:paraId="798144E2" w14:textId="3900F252" w:rsidR="00F71E0A" w:rsidRDefault="00813C41" w:rsidP="00596A2B">
      <w:pPr>
        <w:pStyle w:val="Heading2"/>
      </w:pPr>
      <w:r>
        <w:t>General description</w:t>
      </w:r>
    </w:p>
    <w:p w14:paraId="0B1C25CF" w14:textId="3617C08F" w:rsidR="000D6435" w:rsidRDefault="000D6435" w:rsidP="000D6435">
      <w:r>
        <w:t xml:space="preserve">The Companion Cane, as seen on BBC One’s </w:t>
      </w:r>
      <w:proofErr w:type="gramStart"/>
      <w:r>
        <w:t>The</w:t>
      </w:r>
      <w:proofErr w:type="gramEnd"/>
      <w:r>
        <w:t xml:space="preserve"> One Show, is a horizontal cane design, with handles on each end, that extends from 1-metre to 1.5-metres, and allows safe and comfortable assistance without a guide by your side</w:t>
      </w:r>
      <w:r w:rsidR="00852BC8">
        <w:t>!</w:t>
      </w:r>
    </w:p>
    <w:p w14:paraId="49D90CA5" w14:textId="77777777" w:rsidR="009A7566" w:rsidRDefault="009A7566" w:rsidP="006C355C">
      <w:pPr>
        <w:pStyle w:val="ListBullet"/>
        <w:rPr>
          <w:rFonts w:ascii="Times New Roman" w:hAnsi="Times New Roman" w:cs="Times New Roman"/>
        </w:rPr>
      </w:pPr>
      <w:r>
        <w:lastRenderedPageBreak/>
        <w:t>Enables freedom and peace when with a guide</w:t>
      </w:r>
    </w:p>
    <w:p w14:paraId="26C6EAFD" w14:textId="77777777" w:rsidR="009A7566" w:rsidRDefault="009A7566" w:rsidP="006C355C">
      <w:pPr>
        <w:pStyle w:val="ListBullet"/>
      </w:pPr>
      <w:r>
        <w:t>Provides a solution to social distancing</w:t>
      </w:r>
    </w:p>
    <w:p w14:paraId="3831A59B" w14:textId="77777777" w:rsidR="009A7566" w:rsidRDefault="009A7566" w:rsidP="006C355C">
      <w:pPr>
        <w:pStyle w:val="ListBullet"/>
      </w:pPr>
      <w:r>
        <w:t xml:space="preserve">Made of high-quality materials, and durable, </w:t>
      </w:r>
      <w:proofErr w:type="gramStart"/>
      <w:r>
        <w:t>lightweight</w:t>
      </w:r>
      <w:proofErr w:type="gramEnd"/>
      <w:r>
        <w:t xml:space="preserve"> and flexible to use</w:t>
      </w:r>
    </w:p>
    <w:p w14:paraId="63AAFFE7" w14:textId="77777777" w:rsidR="009A7566" w:rsidRDefault="009A7566" w:rsidP="006C355C">
      <w:pPr>
        <w:pStyle w:val="ListBullet"/>
      </w:pPr>
      <w:r>
        <w:t>The non-slip handle is comfortable, easy to hold and can also prevent slipping</w:t>
      </w:r>
    </w:p>
    <w:p w14:paraId="32281D88" w14:textId="77777777" w:rsidR="009A7566" w:rsidRDefault="009A7566" w:rsidP="006C355C">
      <w:pPr>
        <w:pStyle w:val="ListBullet"/>
      </w:pPr>
      <w:r>
        <w:t>It is adjustable, extending up to 1500mm and folding to just 360mm</w:t>
      </w:r>
    </w:p>
    <w:p w14:paraId="4801B15D" w14:textId="4057964B" w:rsidR="009A7566" w:rsidRDefault="009A7566" w:rsidP="006C355C">
      <w:pPr>
        <w:pStyle w:val="ListBullet"/>
      </w:pPr>
      <w:r>
        <w:t>Durable elastic strap can be worn on the wrist for extra safety</w:t>
      </w:r>
      <w:r w:rsidR="006C355C">
        <w:t>.</w:t>
      </w:r>
    </w:p>
    <w:p w14:paraId="312EEE1F" w14:textId="3946B298" w:rsidR="00813C41" w:rsidRDefault="00813C41" w:rsidP="00596A2B">
      <w:pPr>
        <w:pStyle w:val="Heading2"/>
      </w:pPr>
      <w:r>
        <w:t>Orientation</w:t>
      </w:r>
    </w:p>
    <w:p w14:paraId="683E38A0" w14:textId="30EC4194" w:rsidR="00813C41" w:rsidRDefault="009A7566" w:rsidP="00852BC8">
      <w:r>
        <w:t xml:space="preserve">The </w:t>
      </w:r>
      <w:r w:rsidR="00852BC8">
        <w:t>C</w:t>
      </w:r>
      <w:r>
        <w:t xml:space="preserve">ompanion </w:t>
      </w:r>
      <w:r w:rsidR="008A59D1">
        <w:t>Ca</w:t>
      </w:r>
      <w:r>
        <w:t>ne has a non-slip handle at each en</w:t>
      </w:r>
      <w:r w:rsidR="00852BC8">
        <w:t xml:space="preserve">d. In the centre of the Companion </w:t>
      </w:r>
      <w:r w:rsidR="008A59D1">
        <w:t>C</w:t>
      </w:r>
      <w:r w:rsidR="00852BC8">
        <w:t xml:space="preserve">ane is a hinge which allows the Companion </w:t>
      </w:r>
      <w:r w:rsidR="008A59D1">
        <w:t>C</w:t>
      </w:r>
      <w:r w:rsidR="00852BC8">
        <w:t xml:space="preserve">ane to be folded and unfolded as required. Above the hinge towards the handle on both sections of the Companion </w:t>
      </w:r>
      <w:r w:rsidR="008A59D1">
        <w:t>C</w:t>
      </w:r>
      <w:r w:rsidR="00852BC8">
        <w:t xml:space="preserve">ane is a clip. This is flipped up so that the Companion </w:t>
      </w:r>
      <w:r w:rsidR="008A59D1">
        <w:t>C</w:t>
      </w:r>
      <w:r w:rsidR="00852BC8">
        <w:t>ane can be extended and then clipped securely down when the desired length is reached.</w:t>
      </w:r>
    </w:p>
    <w:p w14:paraId="71EC9245" w14:textId="01EAADF8" w:rsidR="00F01A6C" w:rsidRPr="00F01A6C" w:rsidRDefault="00813C41" w:rsidP="000D6435">
      <w:pPr>
        <w:pStyle w:val="Heading2"/>
      </w:pPr>
      <w:r w:rsidRPr="008B15EB">
        <w:t>Getting started</w:t>
      </w:r>
    </w:p>
    <w:p w14:paraId="269ADAB6" w14:textId="24CD28AB" w:rsidR="00F01A6C" w:rsidRPr="00F01A6C" w:rsidRDefault="00F01A6C" w:rsidP="008B15EB">
      <w:r w:rsidRPr="00F01A6C">
        <w:t>Unfold the cane until the pole halves are</w:t>
      </w:r>
      <w:r w:rsidRPr="00F01A6C">
        <w:rPr>
          <w:spacing w:val="1"/>
        </w:rPr>
        <w:t xml:space="preserve"> </w:t>
      </w:r>
      <w:r w:rsidRPr="00F01A6C">
        <w:t>straight.</w:t>
      </w:r>
      <w:r w:rsidRPr="00F01A6C">
        <w:rPr>
          <w:spacing w:val="-4"/>
        </w:rPr>
        <w:t xml:space="preserve"> </w:t>
      </w:r>
      <w:r w:rsidRPr="00F01A6C">
        <w:t>The</w:t>
      </w:r>
      <w:r w:rsidRPr="00F01A6C">
        <w:rPr>
          <w:spacing w:val="-3"/>
        </w:rPr>
        <w:t xml:space="preserve"> </w:t>
      </w:r>
      <w:r w:rsidRPr="00F01A6C">
        <w:t>central</w:t>
      </w:r>
      <w:r w:rsidRPr="00F01A6C">
        <w:rPr>
          <w:spacing w:val="-4"/>
        </w:rPr>
        <w:t xml:space="preserve"> </w:t>
      </w:r>
      <w:r w:rsidRPr="00F01A6C">
        <w:t>button</w:t>
      </w:r>
      <w:r w:rsidRPr="00F01A6C">
        <w:rPr>
          <w:spacing w:val="-2"/>
        </w:rPr>
        <w:t xml:space="preserve"> </w:t>
      </w:r>
      <w:r w:rsidRPr="00F01A6C">
        <w:t>will</w:t>
      </w:r>
      <w:r w:rsidRPr="00F01A6C">
        <w:rPr>
          <w:spacing w:val="-3"/>
        </w:rPr>
        <w:t xml:space="preserve"> </w:t>
      </w:r>
      <w:r w:rsidRPr="00F01A6C">
        <w:t>click</w:t>
      </w:r>
      <w:r w:rsidRPr="00F01A6C">
        <w:rPr>
          <w:spacing w:val="-4"/>
        </w:rPr>
        <w:t xml:space="preserve"> </w:t>
      </w:r>
      <w:r w:rsidRPr="00F01A6C">
        <w:t>and</w:t>
      </w:r>
      <w:r w:rsidRPr="00F01A6C">
        <w:rPr>
          <w:spacing w:val="-3"/>
        </w:rPr>
        <w:t xml:space="preserve"> </w:t>
      </w:r>
      <w:r w:rsidRPr="00F01A6C">
        <w:t>lock</w:t>
      </w:r>
      <w:r w:rsidRPr="00F01A6C">
        <w:rPr>
          <w:spacing w:val="-53"/>
        </w:rPr>
        <w:t xml:space="preserve"> </w:t>
      </w:r>
      <w:r w:rsidRPr="00F01A6C">
        <w:t>in</w:t>
      </w:r>
      <w:r w:rsidR="00596A2B">
        <w:t>to</w:t>
      </w:r>
      <w:r w:rsidRPr="00F01A6C">
        <w:t xml:space="preserve"> position.</w:t>
      </w:r>
    </w:p>
    <w:p w14:paraId="354D9C88" w14:textId="5C296C50" w:rsidR="00F01A6C" w:rsidRPr="00F01A6C" w:rsidRDefault="00F01A6C" w:rsidP="008B15EB">
      <w:r w:rsidRPr="00F01A6C">
        <w:t>To lengthen the poles, lift the flip lock to</w:t>
      </w:r>
      <w:r w:rsidRPr="00F01A6C">
        <w:rPr>
          <w:spacing w:val="1"/>
        </w:rPr>
        <w:t xml:space="preserve"> </w:t>
      </w:r>
      <w:r w:rsidRPr="00F01A6C">
        <w:t>release the telescoping segments. Pull the</w:t>
      </w:r>
      <w:r w:rsidRPr="00F01A6C">
        <w:rPr>
          <w:spacing w:val="1"/>
        </w:rPr>
        <w:t xml:space="preserve"> </w:t>
      </w:r>
      <w:r w:rsidRPr="00F01A6C">
        <w:t>segments to desired length. Push down the flip</w:t>
      </w:r>
      <w:r w:rsidRPr="00F01A6C">
        <w:rPr>
          <w:spacing w:val="-53"/>
        </w:rPr>
        <w:t xml:space="preserve"> </w:t>
      </w:r>
      <w:r w:rsidRPr="00F01A6C">
        <w:t>locks to fix in</w:t>
      </w:r>
      <w:r w:rsidR="00596A2B">
        <w:t>to</w:t>
      </w:r>
      <w:r w:rsidRPr="00F01A6C">
        <w:t xml:space="preserve"> position.</w:t>
      </w:r>
    </w:p>
    <w:p w14:paraId="6F215949" w14:textId="729C9431" w:rsidR="00F01A6C" w:rsidRPr="00F01A6C" w:rsidRDefault="00F01A6C" w:rsidP="008B15EB">
      <w:r w:rsidRPr="00F01A6C">
        <w:t>Each user holds a handle to walk. For added</w:t>
      </w:r>
      <w:r w:rsidRPr="00F01A6C">
        <w:rPr>
          <w:spacing w:val="1"/>
        </w:rPr>
        <w:t xml:space="preserve"> </w:t>
      </w:r>
      <w:r w:rsidRPr="00F01A6C">
        <w:t>security,</w:t>
      </w:r>
      <w:r w:rsidRPr="00F01A6C">
        <w:rPr>
          <w:spacing w:val="-5"/>
        </w:rPr>
        <w:t xml:space="preserve"> </w:t>
      </w:r>
      <w:r w:rsidRPr="00F01A6C">
        <w:t>loop</w:t>
      </w:r>
      <w:r w:rsidRPr="00F01A6C">
        <w:rPr>
          <w:spacing w:val="-5"/>
        </w:rPr>
        <w:t xml:space="preserve"> </w:t>
      </w:r>
      <w:r w:rsidRPr="00F01A6C">
        <w:t>the</w:t>
      </w:r>
      <w:r w:rsidRPr="00F01A6C">
        <w:rPr>
          <w:spacing w:val="-4"/>
        </w:rPr>
        <w:t xml:space="preserve"> </w:t>
      </w:r>
      <w:r w:rsidRPr="00F01A6C">
        <w:t>wrist</w:t>
      </w:r>
      <w:r w:rsidRPr="00F01A6C">
        <w:rPr>
          <w:spacing w:val="-5"/>
        </w:rPr>
        <w:t xml:space="preserve"> </w:t>
      </w:r>
      <w:r w:rsidRPr="00F01A6C">
        <w:t>strap</w:t>
      </w:r>
      <w:r w:rsidRPr="00F01A6C">
        <w:rPr>
          <w:spacing w:val="-5"/>
        </w:rPr>
        <w:t xml:space="preserve"> </w:t>
      </w:r>
      <w:r w:rsidRPr="00F01A6C">
        <w:t>around</w:t>
      </w:r>
      <w:r w:rsidRPr="00F01A6C">
        <w:rPr>
          <w:spacing w:val="-6"/>
        </w:rPr>
        <w:t xml:space="preserve"> </w:t>
      </w:r>
      <w:r w:rsidRPr="00F01A6C">
        <w:t>your</w:t>
      </w:r>
      <w:r w:rsidRPr="00F01A6C">
        <w:rPr>
          <w:spacing w:val="-5"/>
        </w:rPr>
        <w:t xml:space="preserve"> </w:t>
      </w:r>
      <w:r w:rsidRPr="00F01A6C">
        <w:t>hand.</w:t>
      </w:r>
      <w:r w:rsidRPr="00F01A6C">
        <w:rPr>
          <w:spacing w:val="-53"/>
        </w:rPr>
        <w:t xml:space="preserve"> </w:t>
      </w:r>
      <w:r w:rsidRPr="00F01A6C">
        <w:t xml:space="preserve">If you are visually impaired, you </w:t>
      </w:r>
      <w:r w:rsidRPr="008A59D1">
        <w:rPr>
          <w:iCs/>
        </w:rPr>
        <w:t>must</w:t>
      </w:r>
      <w:r w:rsidRPr="00F01A6C">
        <w:rPr>
          <w:i/>
        </w:rPr>
        <w:t xml:space="preserve"> </w:t>
      </w:r>
      <w:r w:rsidRPr="00F01A6C">
        <w:t>use this</w:t>
      </w:r>
      <w:r w:rsidRPr="00F01A6C">
        <w:rPr>
          <w:spacing w:val="1"/>
        </w:rPr>
        <w:t xml:space="preserve"> </w:t>
      </w:r>
      <w:r w:rsidRPr="00F01A6C">
        <w:t>product</w:t>
      </w:r>
      <w:r w:rsidRPr="00F01A6C">
        <w:rPr>
          <w:spacing w:val="-3"/>
        </w:rPr>
        <w:t xml:space="preserve"> </w:t>
      </w:r>
      <w:r w:rsidRPr="00F01A6C">
        <w:t>in</w:t>
      </w:r>
      <w:r w:rsidRPr="00F01A6C">
        <w:rPr>
          <w:spacing w:val="-2"/>
        </w:rPr>
        <w:t xml:space="preserve"> </w:t>
      </w:r>
      <w:r w:rsidRPr="00F01A6C">
        <w:t>conjunction</w:t>
      </w:r>
      <w:r w:rsidRPr="00F01A6C">
        <w:rPr>
          <w:spacing w:val="-4"/>
        </w:rPr>
        <w:t xml:space="preserve"> </w:t>
      </w:r>
      <w:r w:rsidRPr="00F01A6C">
        <w:t>with</w:t>
      </w:r>
      <w:r w:rsidRPr="00F01A6C">
        <w:rPr>
          <w:spacing w:val="-2"/>
        </w:rPr>
        <w:t xml:space="preserve"> </w:t>
      </w:r>
      <w:r w:rsidRPr="00F01A6C">
        <w:t>your</w:t>
      </w:r>
      <w:r w:rsidRPr="00F01A6C">
        <w:rPr>
          <w:spacing w:val="-4"/>
        </w:rPr>
        <w:t xml:space="preserve"> </w:t>
      </w:r>
      <w:r w:rsidRPr="00F01A6C">
        <w:t>walking</w:t>
      </w:r>
      <w:r w:rsidRPr="00F01A6C">
        <w:rPr>
          <w:spacing w:val="-2"/>
        </w:rPr>
        <w:t xml:space="preserve"> </w:t>
      </w:r>
      <w:r w:rsidRPr="00F01A6C">
        <w:t>cane</w:t>
      </w:r>
      <w:r w:rsidR="008A59D1">
        <w:t>.</w:t>
      </w:r>
    </w:p>
    <w:p w14:paraId="5D620962" w14:textId="3B7EE975" w:rsidR="00F01A6C" w:rsidRDefault="00F01A6C" w:rsidP="008B15EB">
      <w:r w:rsidRPr="00F01A6C">
        <w:t>After use, compact the telescoping poles to</w:t>
      </w:r>
      <w:r w:rsidRPr="00F01A6C">
        <w:rPr>
          <w:spacing w:val="1"/>
        </w:rPr>
        <w:t xml:space="preserve"> </w:t>
      </w:r>
      <w:r w:rsidRPr="00F01A6C">
        <w:t>their shortest length and lock. Push the central</w:t>
      </w:r>
      <w:r w:rsidRPr="00F01A6C">
        <w:rPr>
          <w:spacing w:val="-53"/>
        </w:rPr>
        <w:t xml:space="preserve"> </w:t>
      </w:r>
      <w:r w:rsidRPr="00F01A6C">
        <w:t>button down to release hinge and fold pole</w:t>
      </w:r>
      <w:r w:rsidRPr="00F01A6C">
        <w:rPr>
          <w:spacing w:val="1"/>
        </w:rPr>
        <w:t xml:space="preserve"> </w:t>
      </w:r>
      <w:r w:rsidRPr="00F01A6C">
        <w:t>halves</w:t>
      </w:r>
      <w:r w:rsidRPr="00F01A6C">
        <w:rPr>
          <w:spacing w:val="-1"/>
        </w:rPr>
        <w:t xml:space="preserve"> </w:t>
      </w:r>
      <w:r w:rsidRPr="00F01A6C">
        <w:t>together.</w:t>
      </w:r>
    </w:p>
    <w:p w14:paraId="1443491C" w14:textId="01E7830F" w:rsidR="00F01A6C" w:rsidRPr="00F01A6C" w:rsidRDefault="00F01A6C" w:rsidP="00596A2B">
      <w:pPr>
        <w:pStyle w:val="Heading2"/>
      </w:pPr>
      <w:r w:rsidRPr="00F01A6C">
        <w:lastRenderedPageBreak/>
        <w:t>Cleaning,</w:t>
      </w:r>
      <w:r w:rsidRPr="00F01A6C">
        <w:rPr>
          <w:spacing w:val="-4"/>
        </w:rPr>
        <w:t xml:space="preserve"> </w:t>
      </w:r>
      <w:proofErr w:type="gramStart"/>
      <w:r w:rsidR="00596A2B">
        <w:t>s</w:t>
      </w:r>
      <w:r w:rsidRPr="00F01A6C">
        <w:t>torage</w:t>
      </w:r>
      <w:proofErr w:type="gramEnd"/>
      <w:r w:rsidRPr="00F01A6C">
        <w:rPr>
          <w:spacing w:val="-2"/>
        </w:rPr>
        <w:t xml:space="preserve"> </w:t>
      </w:r>
      <w:r w:rsidRPr="00F01A6C">
        <w:t>and</w:t>
      </w:r>
      <w:r w:rsidRPr="00F01A6C">
        <w:rPr>
          <w:spacing w:val="-4"/>
        </w:rPr>
        <w:t xml:space="preserve"> </w:t>
      </w:r>
      <w:r w:rsidR="00596A2B">
        <w:t>m</w:t>
      </w:r>
      <w:r w:rsidRPr="00F01A6C">
        <w:t>aintenance</w:t>
      </w:r>
    </w:p>
    <w:p w14:paraId="74586B9E" w14:textId="6772848B" w:rsidR="00F01A6C" w:rsidRDefault="00F01A6C" w:rsidP="008B15EB">
      <w:r w:rsidRPr="00F01A6C">
        <w:t>Use a soft cloth and detergent or soapy water to wipe the product clean. Store and transport the Companion Cane</w:t>
      </w:r>
      <w:r w:rsidRPr="00F01A6C">
        <w:rPr>
          <w:spacing w:val="-47"/>
        </w:rPr>
        <w:t xml:space="preserve"> </w:t>
      </w:r>
      <w:r w:rsidRPr="00F01A6C">
        <w:t>in its folded shortest state. Place inside the fabric bag for extra protection. If the poles become stiff to telescope,</w:t>
      </w:r>
      <w:r w:rsidRPr="00F01A6C">
        <w:rPr>
          <w:spacing w:val="1"/>
        </w:rPr>
        <w:t xml:space="preserve"> </w:t>
      </w:r>
      <w:r w:rsidRPr="00F01A6C">
        <w:t>check</w:t>
      </w:r>
      <w:r w:rsidRPr="00F01A6C">
        <w:rPr>
          <w:spacing w:val="-1"/>
        </w:rPr>
        <w:t xml:space="preserve"> </w:t>
      </w:r>
      <w:r w:rsidRPr="00F01A6C">
        <w:t>you have</w:t>
      </w:r>
      <w:r w:rsidRPr="00F01A6C">
        <w:rPr>
          <w:spacing w:val="-2"/>
        </w:rPr>
        <w:t xml:space="preserve"> </w:t>
      </w:r>
      <w:r w:rsidRPr="00F01A6C">
        <w:t>unlocked</w:t>
      </w:r>
      <w:r w:rsidRPr="00F01A6C">
        <w:rPr>
          <w:spacing w:val="-1"/>
        </w:rPr>
        <w:t xml:space="preserve"> </w:t>
      </w:r>
      <w:r w:rsidRPr="00F01A6C">
        <w:t>the</w:t>
      </w:r>
      <w:r w:rsidRPr="00F01A6C">
        <w:rPr>
          <w:spacing w:val="-1"/>
        </w:rPr>
        <w:t xml:space="preserve"> </w:t>
      </w:r>
      <w:r w:rsidRPr="00F01A6C">
        <w:t>flip-locks, then</w:t>
      </w:r>
      <w:r w:rsidRPr="00F01A6C">
        <w:rPr>
          <w:spacing w:val="-1"/>
        </w:rPr>
        <w:t xml:space="preserve"> </w:t>
      </w:r>
      <w:r w:rsidRPr="00F01A6C">
        <w:t>check for</w:t>
      </w:r>
      <w:r w:rsidRPr="00F01A6C">
        <w:rPr>
          <w:spacing w:val="-1"/>
        </w:rPr>
        <w:t xml:space="preserve"> </w:t>
      </w:r>
      <w:r w:rsidRPr="00F01A6C">
        <w:t>debris</w:t>
      </w:r>
      <w:r w:rsidRPr="00F01A6C">
        <w:rPr>
          <w:spacing w:val="-1"/>
        </w:rPr>
        <w:t xml:space="preserve"> </w:t>
      </w:r>
      <w:r w:rsidRPr="00F01A6C">
        <w:t>build</w:t>
      </w:r>
      <w:r w:rsidRPr="00F01A6C">
        <w:rPr>
          <w:spacing w:val="-2"/>
        </w:rPr>
        <w:t xml:space="preserve"> </w:t>
      </w:r>
      <w:r w:rsidRPr="00F01A6C">
        <w:t>up</w:t>
      </w:r>
      <w:r w:rsidRPr="00F01A6C">
        <w:rPr>
          <w:spacing w:val="-1"/>
        </w:rPr>
        <w:t xml:space="preserve"> </w:t>
      </w:r>
      <w:r w:rsidRPr="00F01A6C">
        <w:t>in</w:t>
      </w:r>
      <w:r w:rsidRPr="00F01A6C">
        <w:rPr>
          <w:spacing w:val="-2"/>
        </w:rPr>
        <w:t xml:space="preserve"> </w:t>
      </w:r>
      <w:r w:rsidRPr="00F01A6C">
        <w:t>the pole</w:t>
      </w:r>
      <w:r w:rsidRPr="00F01A6C">
        <w:rPr>
          <w:spacing w:val="-1"/>
        </w:rPr>
        <w:t xml:space="preserve"> </w:t>
      </w:r>
      <w:r w:rsidRPr="00F01A6C">
        <w:t>segments.</w:t>
      </w:r>
    </w:p>
    <w:p w14:paraId="60465822" w14:textId="378C6763" w:rsidR="00596A2B" w:rsidRPr="00F01A6C" w:rsidRDefault="00596A2B" w:rsidP="00596A2B">
      <w:pPr>
        <w:pStyle w:val="Heading2"/>
      </w:pPr>
      <w:r>
        <w:t>Special warnings</w:t>
      </w:r>
    </w:p>
    <w:p w14:paraId="4CED9662" w14:textId="41727E08" w:rsidR="00F01A6C" w:rsidRPr="00F01A6C" w:rsidRDefault="00F01A6C" w:rsidP="008B15EB">
      <w:r w:rsidRPr="00F01A6C">
        <w:rPr>
          <w:b/>
        </w:rPr>
        <w:t xml:space="preserve">Please Note: </w:t>
      </w:r>
      <w:r w:rsidRPr="00F01A6C">
        <w:t>For visually impaired users, you must use this device alongside your walking cane. This product does</w:t>
      </w:r>
      <w:r w:rsidRPr="00F01A6C">
        <w:rPr>
          <w:spacing w:val="-48"/>
        </w:rPr>
        <w:t xml:space="preserve"> </w:t>
      </w:r>
      <w:r w:rsidRPr="00F01A6C">
        <w:t xml:space="preserve">not replace a walking cane. This product does not protect against illness or </w:t>
      </w:r>
      <w:proofErr w:type="gramStart"/>
      <w:r w:rsidRPr="00F01A6C">
        <w:t>disease, and</w:t>
      </w:r>
      <w:proofErr w:type="gramEnd"/>
      <w:r w:rsidRPr="00F01A6C">
        <w:t xml:space="preserve"> is not a substitute to PPE.</w:t>
      </w:r>
      <w:r w:rsidRPr="00F01A6C">
        <w:rPr>
          <w:spacing w:val="1"/>
        </w:rPr>
        <w:t xml:space="preserve"> </w:t>
      </w:r>
      <w:r w:rsidRPr="00F01A6C">
        <w:t>This</w:t>
      </w:r>
      <w:r w:rsidRPr="00F01A6C">
        <w:rPr>
          <w:spacing w:val="-1"/>
        </w:rPr>
        <w:t xml:space="preserve"> </w:t>
      </w:r>
      <w:r w:rsidRPr="00F01A6C">
        <w:t>product</w:t>
      </w:r>
      <w:r w:rsidRPr="00F01A6C">
        <w:rPr>
          <w:spacing w:val="-2"/>
        </w:rPr>
        <w:t xml:space="preserve"> </w:t>
      </w:r>
      <w:r w:rsidRPr="00F01A6C">
        <w:t>does</w:t>
      </w:r>
      <w:r w:rsidRPr="00F01A6C">
        <w:rPr>
          <w:spacing w:val="-2"/>
        </w:rPr>
        <w:t xml:space="preserve"> </w:t>
      </w:r>
      <w:r w:rsidRPr="00F01A6C">
        <w:t>not</w:t>
      </w:r>
      <w:r w:rsidRPr="00F01A6C">
        <w:rPr>
          <w:spacing w:val="-2"/>
        </w:rPr>
        <w:t xml:space="preserve"> </w:t>
      </w:r>
      <w:r w:rsidRPr="00F01A6C">
        <w:t>provide</w:t>
      </w:r>
      <w:r w:rsidRPr="00F01A6C">
        <w:rPr>
          <w:spacing w:val="-1"/>
        </w:rPr>
        <w:t xml:space="preserve"> </w:t>
      </w:r>
      <w:r w:rsidRPr="00F01A6C">
        <w:t>any</w:t>
      </w:r>
      <w:r w:rsidRPr="00F01A6C">
        <w:rPr>
          <w:spacing w:val="-2"/>
        </w:rPr>
        <w:t xml:space="preserve"> </w:t>
      </w:r>
      <w:r w:rsidRPr="00F01A6C">
        <w:t>aid</w:t>
      </w:r>
      <w:r w:rsidRPr="00F01A6C">
        <w:rPr>
          <w:spacing w:val="-2"/>
        </w:rPr>
        <w:t xml:space="preserve"> </w:t>
      </w:r>
      <w:r w:rsidRPr="00F01A6C">
        <w:t>to</w:t>
      </w:r>
      <w:r w:rsidRPr="00F01A6C">
        <w:rPr>
          <w:spacing w:val="-1"/>
        </w:rPr>
        <w:t xml:space="preserve"> </w:t>
      </w:r>
      <w:r w:rsidRPr="00F01A6C">
        <w:t>injury</w:t>
      </w:r>
      <w:r w:rsidRPr="00F01A6C">
        <w:rPr>
          <w:spacing w:val="-1"/>
        </w:rPr>
        <w:t xml:space="preserve"> </w:t>
      </w:r>
      <w:r w:rsidRPr="00F01A6C">
        <w:t>or</w:t>
      </w:r>
      <w:r w:rsidRPr="00F01A6C">
        <w:rPr>
          <w:spacing w:val="-2"/>
        </w:rPr>
        <w:t xml:space="preserve"> </w:t>
      </w:r>
      <w:r w:rsidRPr="00F01A6C">
        <w:t>disability.</w:t>
      </w:r>
      <w:r w:rsidRPr="00F01A6C">
        <w:rPr>
          <w:spacing w:val="-1"/>
        </w:rPr>
        <w:t xml:space="preserve"> </w:t>
      </w:r>
      <w:r w:rsidRPr="00F01A6C">
        <w:t>Please</w:t>
      </w:r>
      <w:r w:rsidRPr="00F01A6C">
        <w:rPr>
          <w:spacing w:val="-1"/>
        </w:rPr>
        <w:t xml:space="preserve"> </w:t>
      </w:r>
      <w:r w:rsidRPr="00F01A6C">
        <w:t>use</w:t>
      </w:r>
      <w:r w:rsidRPr="00F01A6C">
        <w:rPr>
          <w:spacing w:val="-1"/>
        </w:rPr>
        <w:t xml:space="preserve"> </w:t>
      </w:r>
      <w:r w:rsidRPr="00F01A6C">
        <w:t>with</w:t>
      </w:r>
      <w:r w:rsidRPr="00F01A6C">
        <w:rPr>
          <w:spacing w:val="-2"/>
        </w:rPr>
        <w:t xml:space="preserve"> </w:t>
      </w:r>
      <w:r w:rsidRPr="00F01A6C">
        <w:t>care.</w:t>
      </w:r>
    </w:p>
    <w:p w14:paraId="57B5F6B9" w14:textId="56759769" w:rsidR="00813C41" w:rsidRDefault="000D6435" w:rsidP="000D6435">
      <w:pPr>
        <w:pStyle w:val="Heading2"/>
      </w:pPr>
      <w:r>
        <w:t>Specification</w:t>
      </w:r>
    </w:p>
    <w:p w14:paraId="1E7D93E6" w14:textId="77777777" w:rsidR="000D6435" w:rsidRDefault="000D6435" w:rsidP="008B15EB">
      <w:r w:rsidRPr="000D6435">
        <w:t>Material: Aluminiu</w:t>
      </w:r>
      <w:r>
        <w:t>m</w:t>
      </w:r>
    </w:p>
    <w:p w14:paraId="0AC165CB" w14:textId="529FAB21" w:rsidR="000D6435" w:rsidRDefault="000D6435" w:rsidP="008B15EB">
      <w:r w:rsidRPr="000D6435">
        <w:t>Length: 1500mm fully extended</w:t>
      </w:r>
    </w:p>
    <w:p w14:paraId="66F54DA3" w14:textId="3F8EED7B" w:rsidR="00596A2B" w:rsidRDefault="00F01A6C" w:rsidP="00596A2B">
      <w:pPr>
        <w:pStyle w:val="Heading2"/>
      </w:pPr>
      <w:proofErr w:type="gramStart"/>
      <w:r w:rsidRPr="00F01A6C">
        <w:t>Manufacture</w:t>
      </w:r>
      <w:r w:rsidR="00596A2B">
        <w:t>r</w:t>
      </w:r>
      <w:proofErr w:type="gramEnd"/>
      <w:r w:rsidR="00596A2B">
        <w:t xml:space="preserve"> contact details</w:t>
      </w:r>
    </w:p>
    <w:p w14:paraId="18BDDDF7" w14:textId="42DD408A" w:rsidR="00F01A6C" w:rsidRDefault="00F01A6C" w:rsidP="008B15EB">
      <w:r w:rsidRPr="00F01A6C">
        <w:rPr>
          <w:spacing w:val="-5"/>
        </w:rPr>
        <w:t xml:space="preserve"> </w:t>
      </w:r>
      <w:proofErr w:type="spellStart"/>
      <w:r w:rsidRPr="00F01A6C">
        <w:t>Traveleyes</w:t>
      </w:r>
      <w:proofErr w:type="spellEnd"/>
      <w:r w:rsidRPr="00F01A6C">
        <w:t xml:space="preserve">, </w:t>
      </w:r>
      <w:r w:rsidRPr="00F01A6C">
        <w:rPr>
          <w:spacing w:val="-1"/>
        </w:rPr>
        <w:t>11 St Ann’s Lane,</w:t>
      </w:r>
      <w:r w:rsidRPr="00F01A6C">
        <w:rPr>
          <w:spacing w:val="-42"/>
        </w:rPr>
        <w:t xml:space="preserve"> </w:t>
      </w:r>
      <w:r w:rsidRPr="00F01A6C">
        <w:t>Kirkstall, Leeds</w:t>
      </w:r>
      <w:r w:rsidRPr="00F01A6C">
        <w:rPr>
          <w:spacing w:val="-42"/>
        </w:rPr>
        <w:t xml:space="preserve"> </w:t>
      </w:r>
      <w:r w:rsidRPr="00F01A6C">
        <w:t>LS4</w:t>
      </w:r>
      <w:r w:rsidRPr="00F01A6C">
        <w:rPr>
          <w:spacing w:val="-1"/>
        </w:rPr>
        <w:t xml:space="preserve"> </w:t>
      </w:r>
      <w:r w:rsidRPr="00F01A6C">
        <w:t>2SE,</w:t>
      </w:r>
      <w:r w:rsidRPr="00F01A6C">
        <w:rPr>
          <w:spacing w:val="-2"/>
        </w:rPr>
        <w:t xml:space="preserve"> </w:t>
      </w:r>
      <w:r w:rsidRPr="00F01A6C">
        <w:t>UK</w:t>
      </w:r>
    </w:p>
    <w:p w14:paraId="2E9E05DF" w14:textId="7BEE1C4D" w:rsidR="00813C41" w:rsidRDefault="00813C41" w:rsidP="00596A2B">
      <w:pPr>
        <w:pStyle w:val="Heading2"/>
      </w:pPr>
      <w:bookmarkStart w:id="0" w:name="_Toc378689218"/>
      <w:r>
        <w:t>How to contact RNIB</w:t>
      </w:r>
      <w:bookmarkEnd w:id="0"/>
      <w:r>
        <w:t xml:space="preserve"> </w:t>
      </w:r>
    </w:p>
    <w:p w14:paraId="7F540DAE" w14:textId="77777777" w:rsidR="00813C41" w:rsidRPr="004C6349" w:rsidRDefault="00813C41" w:rsidP="008B15EB">
      <w:r w:rsidRPr="004C6349">
        <w:t>Phone: 0303 123 9999</w:t>
      </w:r>
    </w:p>
    <w:p w14:paraId="569DCBF6" w14:textId="77777777" w:rsidR="00813C41" w:rsidRPr="004C6349" w:rsidRDefault="00813C41" w:rsidP="008B15EB">
      <w:r w:rsidRPr="004C6349">
        <w:t>Email: shop@rnib.org.uk</w:t>
      </w:r>
    </w:p>
    <w:p w14:paraId="7EA69107" w14:textId="77777777" w:rsidR="00813C41" w:rsidRPr="004C6349" w:rsidRDefault="00813C41" w:rsidP="008B15EB">
      <w:r w:rsidRPr="004C6349">
        <w:t>Address: RNIB, Northminster House, Northminster, Peterborough PE1 1YN</w:t>
      </w:r>
    </w:p>
    <w:p w14:paraId="5716B2A0" w14:textId="77777777" w:rsidR="00813C41" w:rsidRPr="00566367" w:rsidRDefault="00813C41" w:rsidP="008B15EB">
      <w:r w:rsidRPr="004C6349">
        <w:t>Online Shop: shop.rnib.org.uk</w:t>
      </w:r>
    </w:p>
    <w:p w14:paraId="1CCF9259" w14:textId="77777777" w:rsidR="00813C41" w:rsidRDefault="00813C41" w:rsidP="008B15EB">
      <w:r w:rsidRPr="00566367">
        <w:t>Email for international customers</w:t>
      </w:r>
      <w:r>
        <w:t>:</w:t>
      </w:r>
      <w:r w:rsidRPr="00566367">
        <w:t xml:space="preserve"> exports@rnib.org.uk </w:t>
      </w:r>
    </w:p>
    <w:p w14:paraId="78EF6D8E" w14:textId="64021A44" w:rsidR="00813C41" w:rsidRDefault="00813C41" w:rsidP="00596A2B">
      <w:pPr>
        <w:pStyle w:val="Heading2"/>
      </w:pPr>
      <w:bookmarkStart w:id="1" w:name="_Toc378689219"/>
      <w:r w:rsidRPr="00B40769">
        <w:t>Terms and conditions of sale</w:t>
      </w:r>
      <w:bookmarkEnd w:id="1"/>
    </w:p>
    <w:p w14:paraId="144AD28E" w14:textId="77777777" w:rsidR="00813C41" w:rsidRDefault="00813C41" w:rsidP="008B15EB">
      <w:r>
        <w:t xml:space="preserve">This product is guaranteed from manufacturing faults for 12 months from the date of purchase.  If you have any issues with </w:t>
      </w:r>
      <w:r>
        <w:lastRenderedPageBreak/>
        <w:t xml:space="preserve">the product and you did not purchase directly from RNIB then please contact your retailer in the first instance. </w:t>
      </w:r>
    </w:p>
    <w:p w14:paraId="5D0A761E" w14:textId="77777777" w:rsidR="00813C41" w:rsidRDefault="00813C41" w:rsidP="008B15EB">
      <w:r>
        <w:t xml:space="preserve">For all returns and repairs contact RNIB first to get a returns authorisation number to help us deal efficiently with your product return. </w:t>
      </w:r>
    </w:p>
    <w:p w14:paraId="581391B4" w14:textId="77777777" w:rsidR="00813C41" w:rsidRDefault="00813C41" w:rsidP="008B15EB">
      <w:r>
        <w:t xml:space="preserve">You can request full terms and conditions from RNIB or view them online. </w:t>
      </w:r>
    </w:p>
    <w:p w14:paraId="2DBE8146" w14:textId="77777777" w:rsidR="00813C41" w:rsidRPr="00EA4880" w:rsidRDefault="00813C41" w:rsidP="008B15EB">
      <w:r w:rsidRPr="29D18C43">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29D18C43">
        <w:t>all of</w:t>
      </w:r>
      <w:proofErr w:type="gramEnd"/>
      <w:r w:rsidRPr="29D18C43">
        <w:t xml:space="preserve"> its taxable profits to RNIB.</w:t>
      </w:r>
    </w:p>
    <w:p w14:paraId="00723087" w14:textId="77777777" w:rsidR="00813C41" w:rsidRPr="00EA4880" w:rsidRDefault="00813C41" w:rsidP="008B15EB"/>
    <w:p w14:paraId="4394E206" w14:textId="53E0DCC5" w:rsidR="00F01A6C" w:rsidRDefault="00813C41" w:rsidP="008B15EB">
      <w:r>
        <w:rPr>
          <w:noProof/>
        </w:rPr>
        <w:drawing>
          <wp:inline distT="0" distB="0" distL="0" distR="0" wp14:anchorId="524351D0" wp14:editId="7BA686B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08E5DEC0" w14:textId="77777777" w:rsidR="00813C41" w:rsidRDefault="00813C41" w:rsidP="008B15EB">
      <w:r>
        <w:t xml:space="preserve">This product is CE marked and fully complies with all applicable EU legislation. </w:t>
      </w:r>
    </w:p>
    <w:p w14:paraId="0AE0EE88" w14:textId="77777777" w:rsidR="008A59D1" w:rsidRDefault="008A59D1" w:rsidP="008A59D1">
      <w:r>
        <w:t>December 2021</w:t>
      </w:r>
    </w:p>
    <w:p w14:paraId="748256B7" w14:textId="3FB689F4" w:rsidR="00813C41" w:rsidRDefault="00534FD3" w:rsidP="008B15EB">
      <w:r w:rsidRPr="6AD77BF8">
        <w:t>© RNIB</w:t>
      </w:r>
    </w:p>
    <w:sectPr w:rsidR="0081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F46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26D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B21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816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561C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90F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583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899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E2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6A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36B99"/>
    <w:multiLevelType w:val="multilevel"/>
    <w:tmpl w:val="58FE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B0AAC"/>
    <w:multiLevelType w:val="multilevel"/>
    <w:tmpl w:val="4A52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80456"/>
    <w:multiLevelType w:val="multilevel"/>
    <w:tmpl w:val="1E2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6719A"/>
    <w:multiLevelType w:val="hybridMultilevel"/>
    <w:tmpl w:val="BFC8CB82"/>
    <w:lvl w:ilvl="0" w:tplc="DB306210">
      <w:start w:val="1"/>
      <w:numFmt w:val="decimal"/>
      <w:lvlText w:val="%1)"/>
      <w:lvlJc w:val="left"/>
      <w:pPr>
        <w:ind w:left="749" w:hanging="234"/>
        <w:jc w:val="right"/>
      </w:pPr>
      <w:rPr>
        <w:rFonts w:ascii="Arial" w:eastAsia="Arial" w:hAnsi="Arial" w:cs="Arial" w:hint="default"/>
        <w:b/>
        <w:bCs/>
        <w:i w:val="0"/>
        <w:iCs w:val="0"/>
        <w:spacing w:val="-1"/>
        <w:w w:val="100"/>
        <w:sz w:val="20"/>
        <w:szCs w:val="20"/>
        <w:lang w:val="en-GB" w:eastAsia="en-US" w:bidi="ar-SA"/>
      </w:rPr>
    </w:lvl>
    <w:lvl w:ilvl="1" w:tplc="54FEF3D4">
      <w:numFmt w:val="bullet"/>
      <w:lvlText w:val="•"/>
      <w:lvlJc w:val="left"/>
      <w:pPr>
        <w:ind w:left="880" w:hanging="234"/>
      </w:pPr>
      <w:rPr>
        <w:rFonts w:hint="default"/>
        <w:lang w:val="en-GB" w:eastAsia="en-US" w:bidi="ar-SA"/>
      </w:rPr>
    </w:lvl>
    <w:lvl w:ilvl="2" w:tplc="C24C718C">
      <w:numFmt w:val="bullet"/>
      <w:lvlText w:val="•"/>
      <w:lvlJc w:val="left"/>
      <w:pPr>
        <w:ind w:left="398" w:hanging="234"/>
      </w:pPr>
      <w:rPr>
        <w:rFonts w:hint="default"/>
        <w:lang w:val="en-GB" w:eastAsia="en-US" w:bidi="ar-SA"/>
      </w:rPr>
    </w:lvl>
    <w:lvl w:ilvl="3" w:tplc="7EF0642A">
      <w:numFmt w:val="bullet"/>
      <w:lvlText w:val="•"/>
      <w:lvlJc w:val="left"/>
      <w:pPr>
        <w:ind w:left="-83" w:hanging="234"/>
      </w:pPr>
      <w:rPr>
        <w:rFonts w:hint="default"/>
        <w:lang w:val="en-GB" w:eastAsia="en-US" w:bidi="ar-SA"/>
      </w:rPr>
    </w:lvl>
    <w:lvl w:ilvl="4" w:tplc="163A2FD6">
      <w:numFmt w:val="bullet"/>
      <w:lvlText w:val="•"/>
      <w:lvlJc w:val="left"/>
      <w:pPr>
        <w:ind w:left="-564" w:hanging="234"/>
      </w:pPr>
      <w:rPr>
        <w:rFonts w:hint="default"/>
        <w:lang w:val="en-GB" w:eastAsia="en-US" w:bidi="ar-SA"/>
      </w:rPr>
    </w:lvl>
    <w:lvl w:ilvl="5" w:tplc="8A5684C6">
      <w:numFmt w:val="bullet"/>
      <w:lvlText w:val="•"/>
      <w:lvlJc w:val="left"/>
      <w:pPr>
        <w:ind w:left="-1046" w:hanging="234"/>
      </w:pPr>
      <w:rPr>
        <w:rFonts w:hint="default"/>
        <w:lang w:val="en-GB" w:eastAsia="en-US" w:bidi="ar-SA"/>
      </w:rPr>
    </w:lvl>
    <w:lvl w:ilvl="6" w:tplc="238C20AA">
      <w:numFmt w:val="bullet"/>
      <w:lvlText w:val="•"/>
      <w:lvlJc w:val="left"/>
      <w:pPr>
        <w:ind w:left="-1527" w:hanging="234"/>
      </w:pPr>
      <w:rPr>
        <w:rFonts w:hint="default"/>
        <w:lang w:val="en-GB" w:eastAsia="en-US" w:bidi="ar-SA"/>
      </w:rPr>
    </w:lvl>
    <w:lvl w:ilvl="7" w:tplc="5A587FDC">
      <w:numFmt w:val="bullet"/>
      <w:lvlText w:val="•"/>
      <w:lvlJc w:val="left"/>
      <w:pPr>
        <w:ind w:left="-2008" w:hanging="234"/>
      </w:pPr>
      <w:rPr>
        <w:rFonts w:hint="default"/>
        <w:lang w:val="en-GB" w:eastAsia="en-US" w:bidi="ar-SA"/>
      </w:rPr>
    </w:lvl>
    <w:lvl w:ilvl="8" w:tplc="938E45FE">
      <w:numFmt w:val="bullet"/>
      <w:lvlText w:val="•"/>
      <w:lvlJc w:val="left"/>
      <w:pPr>
        <w:ind w:left="-2490" w:hanging="234"/>
      </w:pPr>
      <w:rPr>
        <w:rFonts w:hint="default"/>
        <w:lang w:val="en-GB" w:eastAsia="en-US" w:bidi="ar-SA"/>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6C"/>
    <w:rsid w:val="000D6435"/>
    <w:rsid w:val="00534FD3"/>
    <w:rsid w:val="00596A2B"/>
    <w:rsid w:val="006C355C"/>
    <w:rsid w:val="006E1E24"/>
    <w:rsid w:val="00813C41"/>
    <w:rsid w:val="00852BC8"/>
    <w:rsid w:val="008A59D1"/>
    <w:rsid w:val="008B15EB"/>
    <w:rsid w:val="009A7566"/>
    <w:rsid w:val="00B321CE"/>
    <w:rsid w:val="00F01A6C"/>
    <w:rsid w:val="00F7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A50C"/>
  <w15:chartTrackingRefBased/>
  <w15:docId w15:val="{D0C46760-9C42-446A-A0B6-C0D4FCC6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66"/>
    <w:pPr>
      <w:autoSpaceDE w:val="0"/>
      <w:autoSpaceDN w:val="0"/>
      <w:adjustRightInd w:val="0"/>
    </w:pPr>
    <w:rPr>
      <w:rFonts w:ascii="Arial" w:hAnsi="Arial" w:cs="Arial"/>
      <w:sz w:val="32"/>
      <w:szCs w:val="32"/>
    </w:rPr>
  </w:style>
  <w:style w:type="paragraph" w:styleId="Heading1">
    <w:name w:val="heading 1"/>
    <w:basedOn w:val="Normal"/>
    <w:next w:val="Normal"/>
    <w:link w:val="Heading1Char"/>
    <w:uiPriority w:val="9"/>
    <w:qFormat/>
    <w:rsid w:val="00596A2B"/>
    <w:pPr>
      <w:keepNext/>
      <w:keepLines/>
      <w:spacing w:before="240" w:after="0"/>
      <w:outlineLvl w:val="0"/>
    </w:pPr>
    <w:rPr>
      <w:rFonts w:eastAsiaTheme="majorEastAsia" w:cstheme="majorBidi"/>
      <w:b/>
      <w:color w:val="000000" w:themeColor="text1"/>
      <w:sz w:val="44"/>
    </w:rPr>
  </w:style>
  <w:style w:type="paragraph" w:styleId="Heading2">
    <w:name w:val="heading 2"/>
    <w:basedOn w:val="Normal"/>
    <w:next w:val="Normal"/>
    <w:link w:val="Heading2Char"/>
    <w:uiPriority w:val="9"/>
    <w:unhideWhenUsed/>
    <w:qFormat/>
    <w:rsid w:val="00596A2B"/>
    <w:pPr>
      <w:keepNext/>
      <w:keepLines/>
      <w:spacing w:before="40" w:after="0"/>
      <w:outlineLvl w:val="1"/>
    </w:pPr>
    <w:rPr>
      <w:rFonts w:eastAsiaTheme="majorEastAsia" w:cstheme="majorBidi"/>
      <w:b/>
      <w:color w:val="000000" w:themeColor="text1"/>
      <w:sz w:val="36"/>
      <w:szCs w:val="26"/>
    </w:rPr>
  </w:style>
  <w:style w:type="paragraph" w:styleId="Heading4">
    <w:name w:val="heading 4"/>
    <w:basedOn w:val="Normal"/>
    <w:next w:val="Normal"/>
    <w:link w:val="Heading4Char"/>
    <w:uiPriority w:val="9"/>
    <w:semiHidden/>
    <w:unhideWhenUsed/>
    <w:qFormat/>
    <w:rsid w:val="009A75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A6C"/>
    <w:pPr>
      <w:widowControl w:val="0"/>
      <w:spacing w:after="0" w:line="240" w:lineRule="auto"/>
    </w:pPr>
    <w:rPr>
      <w:rFonts w:eastAsia="Arial"/>
      <w:b/>
      <w:bCs/>
      <w:sz w:val="20"/>
      <w:szCs w:val="20"/>
    </w:rPr>
  </w:style>
  <w:style w:type="character" w:customStyle="1" w:styleId="BodyTextChar">
    <w:name w:val="Body Text Char"/>
    <w:basedOn w:val="DefaultParagraphFont"/>
    <w:link w:val="BodyText"/>
    <w:uiPriority w:val="1"/>
    <w:rsid w:val="00F01A6C"/>
    <w:rPr>
      <w:rFonts w:ascii="Arial" w:eastAsia="Arial" w:hAnsi="Arial" w:cs="Arial"/>
      <w:b/>
      <w:bCs/>
      <w:sz w:val="20"/>
      <w:szCs w:val="20"/>
    </w:rPr>
  </w:style>
  <w:style w:type="paragraph" w:styleId="Title">
    <w:name w:val="Title"/>
    <w:basedOn w:val="Normal"/>
    <w:link w:val="TitleChar"/>
    <w:uiPriority w:val="10"/>
    <w:qFormat/>
    <w:rsid w:val="00F01A6C"/>
    <w:pPr>
      <w:widowControl w:val="0"/>
      <w:spacing w:before="90" w:after="0" w:line="240" w:lineRule="auto"/>
      <w:ind w:left="116"/>
    </w:pPr>
    <w:rPr>
      <w:rFonts w:eastAsia="Arial"/>
      <w:b/>
      <w:bCs/>
      <w:sz w:val="28"/>
      <w:szCs w:val="28"/>
    </w:rPr>
  </w:style>
  <w:style w:type="character" w:customStyle="1" w:styleId="TitleChar">
    <w:name w:val="Title Char"/>
    <w:basedOn w:val="DefaultParagraphFont"/>
    <w:link w:val="Title"/>
    <w:uiPriority w:val="10"/>
    <w:rsid w:val="00F01A6C"/>
    <w:rPr>
      <w:rFonts w:ascii="Arial" w:eastAsia="Arial" w:hAnsi="Arial" w:cs="Arial"/>
      <w:b/>
      <w:bCs/>
      <w:sz w:val="28"/>
      <w:szCs w:val="28"/>
    </w:rPr>
  </w:style>
  <w:style w:type="paragraph" w:styleId="ListParagraph">
    <w:name w:val="List Paragraph"/>
    <w:basedOn w:val="Normal"/>
    <w:uiPriority w:val="1"/>
    <w:qFormat/>
    <w:rsid w:val="00F01A6C"/>
    <w:pPr>
      <w:widowControl w:val="0"/>
      <w:spacing w:before="39" w:after="0" w:line="240" w:lineRule="auto"/>
      <w:ind w:left="749"/>
    </w:pPr>
    <w:rPr>
      <w:rFonts w:eastAsia="Arial"/>
    </w:rPr>
  </w:style>
  <w:style w:type="character" w:customStyle="1" w:styleId="Heading1Char">
    <w:name w:val="Heading 1 Char"/>
    <w:basedOn w:val="DefaultParagraphFont"/>
    <w:link w:val="Heading1"/>
    <w:uiPriority w:val="9"/>
    <w:rsid w:val="00596A2B"/>
    <w:rPr>
      <w:rFonts w:ascii="Arial" w:eastAsiaTheme="majorEastAsia" w:hAnsi="Arial" w:cstheme="majorBidi"/>
      <w:b/>
      <w:color w:val="000000" w:themeColor="text1"/>
      <w:sz w:val="44"/>
      <w:szCs w:val="32"/>
    </w:rPr>
  </w:style>
  <w:style w:type="character" w:customStyle="1" w:styleId="Heading2Char">
    <w:name w:val="Heading 2 Char"/>
    <w:basedOn w:val="DefaultParagraphFont"/>
    <w:link w:val="Heading2"/>
    <w:uiPriority w:val="9"/>
    <w:rsid w:val="00596A2B"/>
    <w:rPr>
      <w:rFonts w:ascii="Arial" w:eastAsiaTheme="majorEastAsia" w:hAnsi="Arial" w:cstheme="majorBidi"/>
      <w:b/>
      <w:color w:val="000000" w:themeColor="text1"/>
      <w:sz w:val="36"/>
      <w:szCs w:val="26"/>
    </w:rPr>
  </w:style>
  <w:style w:type="paragraph" w:styleId="NormalWeb">
    <w:name w:val="Normal (Web)"/>
    <w:basedOn w:val="Normal"/>
    <w:uiPriority w:val="99"/>
    <w:semiHidden/>
    <w:unhideWhenUsed/>
    <w:rsid w:val="000D643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7566"/>
    <w:rPr>
      <w:color w:val="0000FF"/>
      <w:u w:val="single"/>
    </w:rPr>
  </w:style>
  <w:style w:type="character" w:customStyle="1" w:styleId="Heading4Char">
    <w:name w:val="Heading 4 Char"/>
    <w:basedOn w:val="DefaultParagraphFont"/>
    <w:link w:val="Heading4"/>
    <w:uiPriority w:val="9"/>
    <w:semiHidden/>
    <w:rsid w:val="009A7566"/>
    <w:rPr>
      <w:rFonts w:asciiTheme="majorHAnsi" w:eastAsiaTheme="majorEastAsia" w:hAnsiTheme="majorHAnsi" w:cstheme="majorBidi"/>
      <w:i/>
      <w:iCs/>
      <w:color w:val="2F5496" w:themeColor="accent1" w:themeShade="BF"/>
      <w:sz w:val="32"/>
      <w:szCs w:val="32"/>
    </w:rPr>
  </w:style>
  <w:style w:type="paragraph" w:styleId="ListBullet">
    <w:name w:val="List Bullet"/>
    <w:basedOn w:val="Normal"/>
    <w:uiPriority w:val="99"/>
    <w:unhideWhenUsed/>
    <w:rsid w:val="006C355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852370">
      <w:bodyDiv w:val="1"/>
      <w:marLeft w:val="0"/>
      <w:marRight w:val="0"/>
      <w:marTop w:val="0"/>
      <w:marBottom w:val="0"/>
      <w:divBdr>
        <w:top w:val="none" w:sz="0" w:space="0" w:color="auto"/>
        <w:left w:val="none" w:sz="0" w:space="0" w:color="auto"/>
        <w:bottom w:val="none" w:sz="0" w:space="0" w:color="auto"/>
        <w:right w:val="none" w:sz="0" w:space="0" w:color="auto"/>
      </w:divBdr>
      <w:divsChild>
        <w:div w:id="804784967">
          <w:marLeft w:val="0"/>
          <w:marRight w:val="0"/>
          <w:marTop w:val="0"/>
          <w:marBottom w:val="0"/>
          <w:divBdr>
            <w:top w:val="none" w:sz="0" w:space="0" w:color="auto"/>
            <w:left w:val="none" w:sz="0" w:space="0" w:color="auto"/>
            <w:bottom w:val="none" w:sz="0" w:space="0" w:color="auto"/>
            <w:right w:val="none" w:sz="0" w:space="0" w:color="auto"/>
          </w:divBdr>
          <w:divsChild>
            <w:div w:id="831144195">
              <w:marLeft w:val="0"/>
              <w:marRight w:val="0"/>
              <w:marTop w:val="0"/>
              <w:marBottom w:val="0"/>
              <w:divBdr>
                <w:top w:val="none" w:sz="0" w:space="0" w:color="auto"/>
                <w:left w:val="none" w:sz="0" w:space="0" w:color="auto"/>
                <w:bottom w:val="none" w:sz="0" w:space="0" w:color="auto"/>
                <w:right w:val="none" w:sz="0" w:space="0" w:color="auto"/>
              </w:divBdr>
              <w:divsChild>
                <w:div w:id="1817799482">
                  <w:marLeft w:val="0"/>
                  <w:marRight w:val="0"/>
                  <w:marTop w:val="0"/>
                  <w:marBottom w:val="0"/>
                  <w:divBdr>
                    <w:top w:val="none" w:sz="0" w:space="0" w:color="auto"/>
                    <w:left w:val="none" w:sz="0" w:space="0" w:color="auto"/>
                    <w:bottom w:val="none" w:sz="0" w:space="0" w:color="auto"/>
                    <w:right w:val="none" w:sz="0" w:space="0" w:color="auto"/>
                  </w:divBdr>
                  <w:divsChild>
                    <w:div w:id="568535619">
                      <w:marLeft w:val="0"/>
                      <w:marRight w:val="0"/>
                      <w:marTop w:val="0"/>
                      <w:marBottom w:val="0"/>
                      <w:divBdr>
                        <w:top w:val="none" w:sz="0" w:space="0" w:color="auto"/>
                        <w:left w:val="none" w:sz="0" w:space="0" w:color="auto"/>
                        <w:bottom w:val="none" w:sz="0" w:space="0" w:color="auto"/>
                        <w:right w:val="none" w:sz="0" w:space="0" w:color="auto"/>
                      </w:divBdr>
                      <w:divsChild>
                        <w:div w:id="170291866">
                          <w:marLeft w:val="0"/>
                          <w:marRight w:val="0"/>
                          <w:marTop w:val="0"/>
                          <w:marBottom w:val="0"/>
                          <w:divBdr>
                            <w:top w:val="none" w:sz="0" w:space="0" w:color="auto"/>
                            <w:left w:val="none" w:sz="0" w:space="0" w:color="auto"/>
                            <w:bottom w:val="none" w:sz="0" w:space="0" w:color="auto"/>
                            <w:right w:val="none" w:sz="0" w:space="0" w:color="auto"/>
                          </w:divBdr>
                          <w:divsChild>
                            <w:div w:id="206185435">
                              <w:marLeft w:val="0"/>
                              <w:marRight w:val="0"/>
                              <w:marTop w:val="0"/>
                              <w:marBottom w:val="0"/>
                              <w:divBdr>
                                <w:top w:val="none" w:sz="0" w:space="0" w:color="auto"/>
                                <w:left w:val="none" w:sz="0" w:space="0" w:color="auto"/>
                                <w:bottom w:val="none" w:sz="0" w:space="0" w:color="auto"/>
                                <w:right w:val="none" w:sz="0" w:space="0" w:color="auto"/>
                              </w:divBdr>
                              <w:divsChild>
                                <w:div w:id="1936867403">
                                  <w:marLeft w:val="0"/>
                                  <w:marRight w:val="0"/>
                                  <w:marTop w:val="0"/>
                                  <w:marBottom w:val="0"/>
                                  <w:divBdr>
                                    <w:top w:val="none" w:sz="0" w:space="0" w:color="auto"/>
                                    <w:left w:val="none" w:sz="0" w:space="0" w:color="auto"/>
                                    <w:bottom w:val="none" w:sz="0" w:space="0" w:color="auto"/>
                                    <w:right w:val="none" w:sz="0" w:space="0" w:color="auto"/>
                                  </w:divBdr>
                                  <w:divsChild>
                                    <w:div w:id="894389453">
                                      <w:marLeft w:val="0"/>
                                      <w:marRight w:val="0"/>
                                      <w:marTop w:val="0"/>
                                      <w:marBottom w:val="0"/>
                                      <w:divBdr>
                                        <w:top w:val="none" w:sz="0" w:space="0" w:color="auto"/>
                                        <w:left w:val="none" w:sz="0" w:space="0" w:color="auto"/>
                                        <w:bottom w:val="none" w:sz="0" w:space="0" w:color="auto"/>
                                        <w:right w:val="none" w:sz="0" w:space="0" w:color="auto"/>
                                      </w:divBdr>
                                      <w:divsChild>
                                        <w:div w:id="1599294517">
                                          <w:marLeft w:val="0"/>
                                          <w:marRight w:val="0"/>
                                          <w:marTop w:val="0"/>
                                          <w:marBottom w:val="0"/>
                                          <w:divBdr>
                                            <w:top w:val="none" w:sz="0" w:space="0" w:color="auto"/>
                                            <w:left w:val="none" w:sz="0" w:space="0" w:color="auto"/>
                                            <w:bottom w:val="none" w:sz="0" w:space="0" w:color="auto"/>
                                            <w:right w:val="none" w:sz="0" w:space="0" w:color="auto"/>
                                          </w:divBdr>
                                          <w:divsChild>
                                            <w:div w:id="675306588">
                                              <w:marLeft w:val="0"/>
                                              <w:marRight w:val="0"/>
                                              <w:marTop w:val="0"/>
                                              <w:marBottom w:val="0"/>
                                              <w:divBdr>
                                                <w:top w:val="none" w:sz="0" w:space="0" w:color="auto"/>
                                                <w:left w:val="none" w:sz="0" w:space="0" w:color="auto"/>
                                                <w:bottom w:val="none" w:sz="0" w:space="0" w:color="auto"/>
                                                <w:right w:val="none" w:sz="0" w:space="0" w:color="auto"/>
                                              </w:divBdr>
                                              <w:divsChild>
                                                <w:div w:id="1982807526">
                                                  <w:marLeft w:val="0"/>
                                                  <w:marRight w:val="0"/>
                                                  <w:marTop w:val="0"/>
                                                  <w:marBottom w:val="495"/>
                                                  <w:divBdr>
                                                    <w:top w:val="none" w:sz="0" w:space="0" w:color="auto"/>
                                                    <w:left w:val="none" w:sz="0" w:space="0" w:color="auto"/>
                                                    <w:bottom w:val="none" w:sz="0" w:space="0" w:color="auto"/>
                                                    <w:right w:val="none" w:sz="0" w:space="0" w:color="auto"/>
                                                  </w:divBdr>
                                                  <w:divsChild>
                                                    <w:div w:id="49112998">
                                                      <w:marLeft w:val="0"/>
                                                      <w:marRight w:val="0"/>
                                                      <w:marTop w:val="0"/>
                                                      <w:marBottom w:val="0"/>
                                                      <w:divBdr>
                                                        <w:top w:val="none" w:sz="0" w:space="0" w:color="auto"/>
                                                        <w:left w:val="none" w:sz="0" w:space="0" w:color="auto"/>
                                                        <w:bottom w:val="none" w:sz="0" w:space="0" w:color="auto"/>
                                                        <w:right w:val="none" w:sz="0" w:space="0" w:color="auto"/>
                                                      </w:divBdr>
                                                      <w:divsChild>
                                                        <w:div w:id="1005547725">
                                                          <w:marLeft w:val="0"/>
                                                          <w:marRight w:val="0"/>
                                                          <w:marTop w:val="0"/>
                                                          <w:marBottom w:val="0"/>
                                                          <w:divBdr>
                                                            <w:top w:val="single" w:sz="6" w:space="0" w:color="ABABAB"/>
                                                            <w:left w:val="single" w:sz="6" w:space="0" w:color="ABABAB"/>
                                                            <w:bottom w:val="single" w:sz="6" w:space="0" w:color="ABABAB"/>
                                                            <w:right w:val="single" w:sz="6" w:space="0" w:color="ABABAB"/>
                                                          </w:divBdr>
                                                          <w:divsChild>
                                                            <w:div w:id="171262398">
                                                              <w:marLeft w:val="0"/>
                                                              <w:marRight w:val="0"/>
                                                              <w:marTop w:val="0"/>
                                                              <w:marBottom w:val="0"/>
                                                              <w:divBdr>
                                                                <w:top w:val="none" w:sz="0" w:space="0" w:color="auto"/>
                                                                <w:left w:val="none" w:sz="0" w:space="0" w:color="auto"/>
                                                                <w:bottom w:val="none" w:sz="0" w:space="0" w:color="auto"/>
                                                                <w:right w:val="none" w:sz="0" w:space="0" w:color="auto"/>
                                                              </w:divBdr>
                                                              <w:divsChild>
                                                                <w:div w:id="663240915">
                                                                  <w:marLeft w:val="0"/>
                                                                  <w:marRight w:val="0"/>
                                                                  <w:marTop w:val="0"/>
                                                                  <w:marBottom w:val="0"/>
                                                                  <w:divBdr>
                                                                    <w:top w:val="none" w:sz="0" w:space="0" w:color="auto"/>
                                                                    <w:left w:val="none" w:sz="0" w:space="0" w:color="auto"/>
                                                                    <w:bottom w:val="none" w:sz="0" w:space="0" w:color="auto"/>
                                                                    <w:right w:val="none" w:sz="0" w:space="0" w:color="auto"/>
                                                                  </w:divBdr>
                                                                  <w:divsChild>
                                                                    <w:div w:id="1143157227">
                                                                      <w:marLeft w:val="0"/>
                                                                      <w:marRight w:val="0"/>
                                                                      <w:marTop w:val="0"/>
                                                                      <w:marBottom w:val="0"/>
                                                                      <w:divBdr>
                                                                        <w:top w:val="none" w:sz="0" w:space="0" w:color="auto"/>
                                                                        <w:left w:val="none" w:sz="0" w:space="0" w:color="auto"/>
                                                                        <w:bottom w:val="none" w:sz="0" w:space="0" w:color="auto"/>
                                                                        <w:right w:val="none" w:sz="0" w:space="0" w:color="auto"/>
                                                                      </w:divBdr>
                                                                      <w:divsChild>
                                                                        <w:div w:id="345208021">
                                                                          <w:marLeft w:val="0"/>
                                                                          <w:marRight w:val="0"/>
                                                                          <w:marTop w:val="0"/>
                                                                          <w:marBottom w:val="0"/>
                                                                          <w:divBdr>
                                                                            <w:top w:val="none" w:sz="0" w:space="0" w:color="auto"/>
                                                                            <w:left w:val="none" w:sz="0" w:space="0" w:color="auto"/>
                                                                            <w:bottom w:val="none" w:sz="0" w:space="0" w:color="auto"/>
                                                                            <w:right w:val="none" w:sz="0" w:space="0" w:color="auto"/>
                                                                          </w:divBdr>
                                                                          <w:divsChild>
                                                                            <w:div w:id="95103363">
                                                                              <w:marLeft w:val="0"/>
                                                                              <w:marRight w:val="0"/>
                                                                              <w:marTop w:val="0"/>
                                                                              <w:marBottom w:val="0"/>
                                                                              <w:divBdr>
                                                                                <w:top w:val="none" w:sz="0" w:space="0" w:color="auto"/>
                                                                                <w:left w:val="none" w:sz="0" w:space="0" w:color="auto"/>
                                                                                <w:bottom w:val="none" w:sz="0" w:space="0" w:color="auto"/>
                                                                                <w:right w:val="none" w:sz="0" w:space="0" w:color="auto"/>
                                                                              </w:divBdr>
                                                                              <w:divsChild>
                                                                                <w:div w:id="1470903870">
                                                                                  <w:marLeft w:val="0"/>
                                                                                  <w:marRight w:val="0"/>
                                                                                  <w:marTop w:val="0"/>
                                                                                  <w:marBottom w:val="0"/>
                                                                                  <w:divBdr>
                                                                                    <w:top w:val="none" w:sz="0" w:space="0" w:color="auto"/>
                                                                                    <w:left w:val="none" w:sz="0" w:space="0" w:color="auto"/>
                                                                                    <w:bottom w:val="none" w:sz="0" w:space="0" w:color="auto"/>
                                                                                    <w:right w:val="none" w:sz="0" w:space="0" w:color="auto"/>
                                                                                  </w:divBdr>
                                                                                  <w:divsChild>
                                                                                    <w:div w:id="1523934176">
                                                                                      <w:marLeft w:val="0"/>
                                                                                      <w:marRight w:val="0"/>
                                                                                      <w:marTop w:val="0"/>
                                                                                      <w:marBottom w:val="0"/>
                                                                                      <w:divBdr>
                                                                                        <w:top w:val="none" w:sz="0" w:space="0" w:color="auto"/>
                                                                                        <w:left w:val="none" w:sz="0" w:space="0" w:color="auto"/>
                                                                                        <w:bottom w:val="none" w:sz="0" w:space="0" w:color="auto"/>
                                                                                        <w:right w:val="none" w:sz="0" w:space="0" w:color="auto"/>
                                                                                      </w:divBdr>
                                                                                    </w:div>
                                                                                    <w:div w:id="5096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8485">
      <w:bodyDiv w:val="1"/>
      <w:marLeft w:val="0"/>
      <w:marRight w:val="0"/>
      <w:marTop w:val="0"/>
      <w:marBottom w:val="0"/>
      <w:divBdr>
        <w:top w:val="none" w:sz="0" w:space="0" w:color="auto"/>
        <w:left w:val="none" w:sz="0" w:space="0" w:color="auto"/>
        <w:bottom w:val="none" w:sz="0" w:space="0" w:color="auto"/>
        <w:right w:val="none" w:sz="0" w:space="0" w:color="auto"/>
      </w:divBdr>
      <w:divsChild>
        <w:div w:id="552930784">
          <w:marLeft w:val="0"/>
          <w:marRight w:val="0"/>
          <w:marTop w:val="0"/>
          <w:marBottom w:val="0"/>
          <w:divBdr>
            <w:top w:val="none" w:sz="0" w:space="0" w:color="auto"/>
            <w:left w:val="none" w:sz="0" w:space="0" w:color="auto"/>
            <w:bottom w:val="none" w:sz="0" w:space="0" w:color="auto"/>
            <w:right w:val="none" w:sz="0" w:space="0" w:color="auto"/>
          </w:divBdr>
        </w:div>
        <w:div w:id="1370380328">
          <w:marLeft w:val="0"/>
          <w:marRight w:val="0"/>
          <w:marTop w:val="0"/>
          <w:marBottom w:val="0"/>
          <w:divBdr>
            <w:top w:val="none" w:sz="0" w:space="0" w:color="auto"/>
            <w:left w:val="none" w:sz="0" w:space="0" w:color="auto"/>
            <w:bottom w:val="none" w:sz="0" w:space="0" w:color="auto"/>
            <w:right w:val="none" w:sz="0" w:space="0" w:color="auto"/>
          </w:divBdr>
        </w:div>
      </w:divsChild>
    </w:div>
    <w:div w:id="1305961856">
      <w:bodyDiv w:val="1"/>
      <w:marLeft w:val="0"/>
      <w:marRight w:val="0"/>
      <w:marTop w:val="0"/>
      <w:marBottom w:val="0"/>
      <w:divBdr>
        <w:top w:val="none" w:sz="0" w:space="0" w:color="auto"/>
        <w:left w:val="none" w:sz="0" w:space="0" w:color="auto"/>
        <w:bottom w:val="none" w:sz="0" w:space="0" w:color="auto"/>
        <w:right w:val="none" w:sz="0" w:space="0" w:color="auto"/>
      </w:divBdr>
    </w:div>
    <w:div w:id="1638291145">
      <w:bodyDiv w:val="1"/>
      <w:marLeft w:val="0"/>
      <w:marRight w:val="0"/>
      <w:marTop w:val="0"/>
      <w:marBottom w:val="0"/>
      <w:divBdr>
        <w:top w:val="none" w:sz="0" w:space="0" w:color="auto"/>
        <w:left w:val="none" w:sz="0" w:space="0" w:color="auto"/>
        <w:bottom w:val="none" w:sz="0" w:space="0" w:color="auto"/>
        <w:right w:val="none" w:sz="0" w:space="0" w:color="auto"/>
      </w:divBdr>
    </w:div>
    <w:div w:id="1850950758">
      <w:bodyDiv w:val="1"/>
      <w:marLeft w:val="0"/>
      <w:marRight w:val="0"/>
      <w:marTop w:val="0"/>
      <w:marBottom w:val="0"/>
      <w:divBdr>
        <w:top w:val="none" w:sz="0" w:space="0" w:color="auto"/>
        <w:left w:val="none" w:sz="0" w:space="0" w:color="auto"/>
        <w:bottom w:val="none" w:sz="0" w:space="0" w:color="auto"/>
        <w:right w:val="none" w:sz="0" w:space="0" w:color="auto"/>
      </w:divBdr>
      <w:divsChild>
        <w:div w:id="860777418">
          <w:marLeft w:val="0"/>
          <w:marRight w:val="0"/>
          <w:marTop w:val="0"/>
          <w:marBottom w:val="0"/>
          <w:divBdr>
            <w:top w:val="none" w:sz="0" w:space="0" w:color="auto"/>
            <w:left w:val="none" w:sz="0" w:space="0" w:color="auto"/>
            <w:bottom w:val="none" w:sz="0" w:space="0" w:color="auto"/>
            <w:right w:val="none" w:sz="0" w:space="0" w:color="auto"/>
          </w:divBdr>
          <w:divsChild>
            <w:div w:id="1763066195">
              <w:marLeft w:val="0"/>
              <w:marRight w:val="0"/>
              <w:marTop w:val="0"/>
              <w:marBottom w:val="0"/>
              <w:divBdr>
                <w:top w:val="none" w:sz="0" w:space="0" w:color="auto"/>
                <w:left w:val="none" w:sz="0" w:space="0" w:color="auto"/>
                <w:bottom w:val="none" w:sz="0" w:space="0" w:color="auto"/>
                <w:right w:val="none" w:sz="0" w:space="0" w:color="auto"/>
              </w:divBdr>
              <w:divsChild>
                <w:div w:id="910504522">
                  <w:marLeft w:val="0"/>
                  <w:marRight w:val="0"/>
                  <w:marTop w:val="0"/>
                  <w:marBottom w:val="0"/>
                  <w:divBdr>
                    <w:top w:val="none" w:sz="0" w:space="0" w:color="auto"/>
                    <w:left w:val="none" w:sz="0" w:space="0" w:color="auto"/>
                    <w:bottom w:val="none" w:sz="0" w:space="0" w:color="auto"/>
                    <w:right w:val="none" w:sz="0" w:space="0" w:color="auto"/>
                  </w:divBdr>
                  <w:divsChild>
                    <w:div w:id="707682212">
                      <w:marLeft w:val="0"/>
                      <w:marRight w:val="0"/>
                      <w:marTop w:val="0"/>
                      <w:marBottom w:val="0"/>
                      <w:divBdr>
                        <w:top w:val="none" w:sz="0" w:space="0" w:color="auto"/>
                        <w:left w:val="none" w:sz="0" w:space="0" w:color="auto"/>
                        <w:bottom w:val="none" w:sz="0" w:space="0" w:color="auto"/>
                        <w:right w:val="none" w:sz="0" w:space="0" w:color="auto"/>
                      </w:divBdr>
                      <w:divsChild>
                        <w:div w:id="2010399379">
                          <w:marLeft w:val="0"/>
                          <w:marRight w:val="0"/>
                          <w:marTop w:val="0"/>
                          <w:marBottom w:val="0"/>
                          <w:divBdr>
                            <w:top w:val="none" w:sz="0" w:space="0" w:color="auto"/>
                            <w:left w:val="none" w:sz="0" w:space="0" w:color="auto"/>
                            <w:bottom w:val="none" w:sz="0" w:space="0" w:color="auto"/>
                            <w:right w:val="none" w:sz="0" w:space="0" w:color="auto"/>
                          </w:divBdr>
                          <w:divsChild>
                            <w:div w:id="1047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88193">
          <w:marLeft w:val="0"/>
          <w:marRight w:val="0"/>
          <w:marTop w:val="0"/>
          <w:marBottom w:val="0"/>
          <w:divBdr>
            <w:top w:val="none" w:sz="0" w:space="0" w:color="auto"/>
            <w:left w:val="none" w:sz="0" w:space="0" w:color="auto"/>
            <w:bottom w:val="none" w:sz="0" w:space="0" w:color="auto"/>
            <w:right w:val="none" w:sz="0" w:space="0" w:color="auto"/>
          </w:divBdr>
          <w:divsChild>
            <w:div w:id="247202211">
              <w:marLeft w:val="0"/>
              <w:marRight w:val="0"/>
              <w:marTop w:val="0"/>
              <w:marBottom w:val="0"/>
              <w:divBdr>
                <w:top w:val="none" w:sz="0" w:space="0" w:color="auto"/>
                <w:left w:val="none" w:sz="0" w:space="0" w:color="auto"/>
                <w:bottom w:val="none" w:sz="0" w:space="0" w:color="auto"/>
                <w:right w:val="none" w:sz="0" w:space="0" w:color="auto"/>
              </w:divBdr>
              <w:divsChild>
                <w:div w:id="876967091">
                  <w:marLeft w:val="0"/>
                  <w:marRight w:val="0"/>
                  <w:marTop w:val="0"/>
                  <w:marBottom w:val="0"/>
                  <w:divBdr>
                    <w:top w:val="none" w:sz="0" w:space="0" w:color="auto"/>
                    <w:left w:val="none" w:sz="0" w:space="0" w:color="auto"/>
                    <w:bottom w:val="none" w:sz="0" w:space="0" w:color="auto"/>
                    <w:right w:val="none" w:sz="0" w:space="0" w:color="auto"/>
                  </w:divBdr>
                  <w:divsChild>
                    <w:div w:id="18569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Killingworth</dc:creator>
  <cp:keywords/>
  <dc:description/>
  <cp:lastModifiedBy>Lynda Morrow</cp:lastModifiedBy>
  <cp:revision>2</cp:revision>
  <dcterms:created xsi:type="dcterms:W3CDTF">2021-12-23T11:31:00Z</dcterms:created>
  <dcterms:modified xsi:type="dcterms:W3CDTF">2021-12-23T11:31:00Z</dcterms:modified>
</cp:coreProperties>
</file>